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D9B9" w14:textId="125BDEE9" w:rsidR="003B1770" w:rsidRPr="009A4485" w:rsidRDefault="00E979E2" w:rsidP="00AE0209">
      <w:r>
        <w:rPr>
          <w:b/>
        </w:rPr>
        <w:t>MVK1</w:t>
      </w:r>
      <w:r w:rsidR="001B1764">
        <w:rPr>
          <w:b/>
        </w:rPr>
        <w:t>206</w:t>
      </w:r>
      <w:r>
        <w:rPr>
          <w:b/>
        </w:rPr>
        <w:t xml:space="preserve">L </w:t>
      </w:r>
      <w:r w:rsidR="001B1764">
        <w:rPr>
          <w:b/>
        </w:rPr>
        <w:t>Színes képalakítás</w:t>
      </w:r>
      <w:r>
        <w:rPr>
          <w:b/>
        </w:rPr>
        <w:t xml:space="preserve"> III. műelemzés</w:t>
      </w:r>
    </w:p>
    <w:p w14:paraId="19CDADDD" w14:textId="05EE4ADC" w:rsidR="00042EE9" w:rsidRPr="002C5D8C" w:rsidRDefault="00042EE9" w:rsidP="00042EE9">
      <w:pPr>
        <w:rPr>
          <w:b/>
          <w:sz w:val="28"/>
          <w:szCs w:val="28"/>
        </w:rPr>
      </w:pP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5AD63E0" w14:textId="7FF3CF3F" w:rsidR="00C95581" w:rsidRPr="0087478E" w:rsidRDefault="001B1764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Konzultáció: A</w:t>
      </w:r>
      <w:r w:rsidR="00E979E2">
        <w:rPr>
          <w:bCs/>
        </w:rPr>
        <w:t xml:space="preserve"> műelemzés dialógiai használata kortárs műalkotásokon keresztül</w:t>
      </w:r>
    </w:p>
    <w:p w14:paraId="2CF4CFE1" w14:textId="072589C0" w:rsidR="00C95581" w:rsidRPr="00E979E2" w:rsidRDefault="001B1764" w:rsidP="00E979E2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 xml:space="preserve">Konzultáció: </w:t>
      </w:r>
      <w:bookmarkStart w:id="0" w:name="_GoBack"/>
      <w:bookmarkEnd w:id="0"/>
      <w:r w:rsidR="00E979E2">
        <w:rPr>
          <w:bCs/>
        </w:rPr>
        <w:t>Műelemzések bemutatása (házi dolgozatok ismertetése)</w:t>
      </w:r>
    </w:p>
    <w:p w14:paraId="5AB20092" w14:textId="77777777" w:rsidR="00C95581" w:rsidRDefault="00C95581" w:rsidP="003B1770">
      <w:pPr>
        <w:ind w:left="709" w:hanging="699"/>
        <w:rPr>
          <w:b/>
          <w:bCs/>
        </w:rPr>
      </w:pP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04CE382F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E979E2">
        <w:t xml:space="preserve">Írásbeli és szóbeli </w:t>
      </w:r>
    </w:p>
    <w:p w14:paraId="02BE9FA2" w14:textId="77777777" w:rsidR="001B1764" w:rsidRPr="001B1764" w:rsidRDefault="007743DD" w:rsidP="001B1764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9D3ED9">
        <w:t xml:space="preserve">házi dolgozat elkészítése </w:t>
      </w:r>
    </w:p>
    <w:p w14:paraId="4D52D0A6" w14:textId="77777777" w:rsidR="001B1764" w:rsidRDefault="001B1764" w:rsidP="001B1764">
      <w:pPr>
        <w:pStyle w:val="Listaszerbekezds"/>
        <w:ind w:left="370"/>
        <w:jc w:val="both"/>
        <w:rPr>
          <w:b/>
          <w:i/>
        </w:rPr>
      </w:pPr>
    </w:p>
    <w:p w14:paraId="507F7772" w14:textId="67589B83" w:rsidR="009D3ED9" w:rsidRPr="009A4485" w:rsidRDefault="009D3ED9" w:rsidP="001B1764">
      <w:pPr>
        <w:pStyle w:val="Listaszerbekezds"/>
        <w:ind w:left="370"/>
        <w:jc w:val="both"/>
      </w:pPr>
      <w:r w:rsidRPr="001B1764">
        <w:rPr>
          <w:b/>
          <w:i/>
        </w:rPr>
        <w:t>A vizsgára bocsátás feltétele</w:t>
      </w:r>
      <w:r w:rsidRPr="009A4485">
        <w:t xml:space="preserve">: </w:t>
      </w:r>
    </w:p>
    <w:p w14:paraId="2B514F73" w14:textId="77777777" w:rsidR="00E979E2" w:rsidRPr="000C57D6" w:rsidRDefault="00E979E2" w:rsidP="00E979E2">
      <w:pPr>
        <w:pStyle w:val="Listaszerbekezds"/>
        <w:numPr>
          <w:ilvl w:val="0"/>
          <w:numId w:val="11"/>
        </w:numPr>
        <w:ind w:left="1438"/>
        <w:jc w:val="both"/>
        <w:rPr>
          <w:i/>
          <w:color w:val="000000" w:themeColor="text1"/>
        </w:rPr>
      </w:pPr>
      <w:r w:rsidRPr="00C77A1B">
        <w:rPr>
          <w:color w:val="000000" w:themeColor="text1"/>
        </w:rPr>
        <w:t>A beadandó írásbeli dolgozat</w:t>
      </w:r>
      <w:r>
        <w:rPr>
          <w:color w:val="000000" w:themeColor="text1"/>
        </w:rPr>
        <w:t xml:space="preserve">nál fontos a megjelölni forrásanyagokat (internetes, nyomtatott folyóiratok/könyvek). Amennyiben a formai követelményeknek nem felel meg a beadandó dolgozat, a tantárgy félévi teljesítése érvénytelennek minősül. A dolgozat határideje a második konzultáció. </w:t>
      </w:r>
      <w:r w:rsidRPr="000C57D6">
        <w:rPr>
          <w:i/>
          <w:color w:val="0070C0"/>
        </w:rPr>
        <w:t xml:space="preserve"> </w:t>
      </w:r>
    </w:p>
    <w:p w14:paraId="4512E1FC" w14:textId="77777777" w:rsidR="007743DD" w:rsidRPr="009A4485" w:rsidRDefault="007743DD" w:rsidP="007743DD">
      <w:pPr>
        <w:jc w:val="both"/>
      </w:pPr>
    </w:p>
    <w:p w14:paraId="10A9CE53" w14:textId="01A2C8C9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és szóbeli. </w:t>
      </w:r>
    </w:p>
    <w:p w14:paraId="68C89931" w14:textId="77777777" w:rsidR="004023C1" w:rsidRPr="00620949" w:rsidRDefault="004023C1" w:rsidP="004023C1">
      <w:pPr>
        <w:ind w:left="228" w:firstLine="840"/>
      </w:pPr>
      <w:r>
        <w:rPr>
          <w:bCs/>
        </w:rPr>
        <w:t>A)</w:t>
      </w: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</w:p>
    <w:p w14:paraId="72A9D998" w14:textId="77777777" w:rsidR="004023C1" w:rsidRPr="000C57D6" w:rsidRDefault="004023C1" w:rsidP="004023C1">
      <w:pPr>
        <w:numPr>
          <w:ilvl w:val="1"/>
          <w:numId w:val="4"/>
        </w:numPr>
        <w:ind w:left="1810"/>
        <w:rPr>
          <w:i/>
          <w:color w:val="000000" w:themeColor="text1"/>
        </w:rPr>
      </w:pPr>
      <w:r w:rsidRPr="000C57D6">
        <w:rPr>
          <w:color w:val="000000" w:themeColor="text1"/>
        </w:rPr>
        <w:t>A Beke</w:t>
      </w:r>
      <w:r>
        <w:rPr>
          <w:color w:val="000000" w:themeColor="text1"/>
        </w:rPr>
        <w:t xml:space="preserve"> László szerinti műelemzés módszerének alkalmazása (az 1. héten elmondottak alapján)</w:t>
      </w:r>
    </w:p>
    <w:p w14:paraId="790D9287" w14:textId="77777777" w:rsidR="004023C1" w:rsidRPr="000C57D6" w:rsidRDefault="004023C1" w:rsidP="004023C1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 xml:space="preserve">Az </w:t>
      </w:r>
      <w:proofErr w:type="spellStart"/>
      <w:r>
        <w:rPr>
          <w:color w:val="000000" w:themeColor="text1"/>
        </w:rPr>
        <w:t>idézetek</w:t>
      </w:r>
      <w:proofErr w:type="spellEnd"/>
      <w:r>
        <w:rPr>
          <w:color w:val="000000" w:themeColor="text1"/>
        </w:rPr>
        <w:t xml:space="preserve"> szakszerű alkalmazása (pl. idézőjel pontos használata; új bekezdés idézőjel nélkül; stb.)</w:t>
      </w:r>
    </w:p>
    <w:p w14:paraId="18BB3E0E" w14:textId="77777777" w:rsidR="004023C1" w:rsidRPr="000C57D6" w:rsidRDefault="004023C1" w:rsidP="004023C1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>Források hiteles megnevezése</w:t>
      </w:r>
    </w:p>
    <w:p w14:paraId="6248600C" w14:textId="77777777" w:rsidR="004023C1" w:rsidRPr="000C57D6" w:rsidRDefault="004023C1" w:rsidP="004023C1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 xml:space="preserve">Times New </w:t>
      </w:r>
      <w:proofErr w:type="spellStart"/>
      <w:r>
        <w:rPr>
          <w:color w:val="000000" w:themeColor="text1"/>
        </w:rPr>
        <w:t>Roman</w:t>
      </w:r>
      <w:proofErr w:type="spellEnd"/>
      <w:r>
        <w:rPr>
          <w:color w:val="000000" w:themeColor="text1"/>
        </w:rPr>
        <w:t xml:space="preserve"> 12 pt., sorkizárt, másfélszeres sorköz</w:t>
      </w:r>
    </w:p>
    <w:p w14:paraId="0D9998B6" w14:textId="77777777" w:rsidR="004023C1" w:rsidRPr="009A4485" w:rsidRDefault="004023C1" w:rsidP="004023C1">
      <w:pPr>
        <w:ind w:left="1428"/>
        <w:rPr>
          <w:b/>
          <w:bCs/>
        </w:rPr>
      </w:pPr>
    </w:p>
    <w:p w14:paraId="58842441" w14:textId="77777777" w:rsidR="004023C1" w:rsidRDefault="004023C1" w:rsidP="004023C1">
      <w:pPr>
        <w:pStyle w:val="Listaszerbekezds"/>
        <w:numPr>
          <w:ilvl w:val="0"/>
          <w:numId w:val="19"/>
        </w:numPr>
        <w:ind w:left="1438"/>
        <w:rPr>
          <w:bCs/>
        </w:rPr>
      </w:pPr>
      <w:r w:rsidRPr="00620949">
        <w:rPr>
          <w:bCs/>
        </w:rPr>
        <w:t>Szóbeli vizsga</w:t>
      </w:r>
      <w:r>
        <w:rPr>
          <w:bCs/>
        </w:rPr>
        <w:t xml:space="preserve"> témakörei</w:t>
      </w:r>
      <w:r w:rsidRPr="00620949">
        <w:rPr>
          <w:bCs/>
        </w:rPr>
        <w:t>:</w:t>
      </w:r>
      <w:r>
        <w:rPr>
          <w:bCs/>
        </w:rPr>
        <w:t xml:space="preserve"> </w:t>
      </w:r>
    </w:p>
    <w:p w14:paraId="606FBCE9" w14:textId="77777777" w:rsidR="004023C1" w:rsidRPr="00ED52BA" w:rsidRDefault="004023C1" w:rsidP="004023C1">
      <w:pPr>
        <w:pStyle w:val="Listaszerbekezds"/>
        <w:ind w:left="1438"/>
        <w:rPr>
          <w:bCs/>
        </w:rPr>
      </w:pPr>
      <w:r w:rsidRPr="00ED52BA">
        <w:rPr>
          <w:bCs/>
          <w:color w:val="000000" w:themeColor="text1"/>
        </w:rPr>
        <w:t>A kurzuson elhangzott képzőművészek munkásságairól szóló órai jegyzet, és/vagy különböző folyóiratok cikkei</w:t>
      </w:r>
    </w:p>
    <w:p w14:paraId="0973D7FF" w14:textId="77777777" w:rsidR="00E234E7" w:rsidRPr="00B96C67" w:rsidRDefault="00E234E7" w:rsidP="00E234E7">
      <w:pPr>
        <w:ind w:left="360"/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8C3DB22" w14:textId="6DE135E2" w:rsidR="00E234E7" w:rsidRPr="00A81416" w:rsidRDefault="00E234E7" w:rsidP="00E234E7">
      <w:pPr>
        <w:spacing w:after="120"/>
        <w:ind w:left="708"/>
        <w:jc w:val="both"/>
        <w:rPr>
          <w:i/>
          <w:color w:val="0070C0"/>
        </w:rPr>
      </w:pPr>
      <w:r w:rsidRPr="004023C1">
        <w:rPr>
          <w:color w:val="000000" w:themeColor="text1"/>
        </w:rPr>
        <w:t>Az érdemjegyet az írásbeli dolgozat és szóbeli felelet számtani átlaga határozza meg. Az elégtelen írásbeli részeredmény nem zárja ki a szóbeli vizsga megkezdésének lehetőségét</w:t>
      </w:r>
      <w:r w:rsidRPr="00A81416">
        <w:rPr>
          <w:i/>
          <w:color w:val="0070C0"/>
        </w:rPr>
        <w:t xml:space="preserve">. </w:t>
      </w:r>
    </w:p>
    <w:p w14:paraId="52EDE182" w14:textId="77777777" w:rsidR="00A573A6" w:rsidRPr="009A4485" w:rsidRDefault="00A573A6"/>
    <w:p w14:paraId="0AF12BB2" w14:textId="77777777" w:rsidR="00A573A6" w:rsidRPr="009A4485" w:rsidRDefault="00A573A6"/>
    <w:p w14:paraId="6125FB9E" w14:textId="77777777" w:rsidR="00A573A6" w:rsidRPr="009A4485" w:rsidRDefault="00A573A6"/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B176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23C1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31A8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979E2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Sárréti Gergely</cp:lastModifiedBy>
  <cp:revision>3</cp:revision>
  <dcterms:created xsi:type="dcterms:W3CDTF">2018-09-12T07:59:00Z</dcterms:created>
  <dcterms:modified xsi:type="dcterms:W3CDTF">2019-02-09T12:34:00Z</dcterms:modified>
</cp:coreProperties>
</file>