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F" w:rsidRPr="00106505" w:rsidRDefault="0069460F" w:rsidP="0069460F">
      <w:pPr>
        <w:jc w:val="center"/>
        <w:rPr>
          <w:b/>
          <w:sz w:val="28"/>
          <w:szCs w:val="28"/>
        </w:rPr>
      </w:pPr>
      <w:r w:rsidRPr="00106505">
        <w:rPr>
          <w:b/>
          <w:sz w:val="28"/>
          <w:szCs w:val="28"/>
        </w:rPr>
        <w:t>Tantárgyi tematika és félévi követelményrendszer</w:t>
      </w:r>
    </w:p>
    <w:p w:rsidR="0069460F" w:rsidRDefault="0069460F" w:rsidP="0067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Pr="00106505">
        <w:rPr>
          <w:b/>
          <w:sz w:val="28"/>
          <w:szCs w:val="28"/>
        </w:rPr>
        <w:t xml:space="preserve"> tagozat</w:t>
      </w:r>
    </w:p>
    <w:p w:rsidR="00EC4E39" w:rsidRPr="00106505" w:rsidRDefault="00EC4E39" w:rsidP="006752DD">
      <w:pPr>
        <w:jc w:val="center"/>
        <w:rPr>
          <w:b/>
          <w:sz w:val="28"/>
          <w:szCs w:val="28"/>
        </w:rPr>
      </w:pPr>
    </w:p>
    <w:p w:rsidR="0069460F" w:rsidRPr="00106505" w:rsidRDefault="0069460F" w:rsidP="0069460F">
      <w:pPr>
        <w:jc w:val="center"/>
        <w:rPr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5504"/>
      </w:tblGrid>
      <w:tr w:rsidR="0069460F" w:rsidRPr="00106505" w:rsidTr="000553A1">
        <w:tc>
          <w:tcPr>
            <w:tcW w:w="3708" w:type="dxa"/>
            <w:tcBorders>
              <w:top w:val="single" w:sz="12" w:space="0" w:color="auto"/>
            </w:tcBorders>
          </w:tcPr>
          <w:p w:rsidR="0069460F" w:rsidRPr="00106505" w:rsidRDefault="0069460F" w:rsidP="000553A1">
            <w:pPr>
              <w:jc w:val="both"/>
            </w:pPr>
            <w:r w:rsidRPr="00106505">
              <w:t>Tantárgy neve</w:t>
            </w:r>
          </w:p>
        </w:tc>
        <w:tc>
          <w:tcPr>
            <w:tcW w:w="5504" w:type="dxa"/>
            <w:tcBorders>
              <w:top w:val="single" w:sz="12" w:space="0" w:color="auto"/>
            </w:tcBorders>
          </w:tcPr>
          <w:p w:rsidR="0069460F" w:rsidRPr="006752DD" w:rsidRDefault="009143E0" w:rsidP="000553A1">
            <w:r>
              <w:t>Képalkotás I</w:t>
            </w:r>
            <w:r w:rsidR="00C4065C">
              <w:t>I</w:t>
            </w:r>
            <w:r>
              <w:t>.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Tantárgy kódja</w:t>
            </w:r>
          </w:p>
        </w:tc>
        <w:tc>
          <w:tcPr>
            <w:tcW w:w="5504" w:type="dxa"/>
          </w:tcPr>
          <w:p w:rsidR="0069460F" w:rsidRPr="00106505" w:rsidRDefault="00C4065C" w:rsidP="000553A1">
            <w:pPr>
              <w:jc w:val="both"/>
            </w:pPr>
            <w:r>
              <w:t>MVK12</w:t>
            </w:r>
            <w:r w:rsidR="009143E0">
              <w:t>01L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Meghirdetés féléve</w:t>
            </w:r>
          </w:p>
        </w:tc>
        <w:tc>
          <w:tcPr>
            <w:tcW w:w="5504" w:type="dxa"/>
          </w:tcPr>
          <w:p w:rsidR="0069460F" w:rsidRPr="00DD0F2D" w:rsidRDefault="00C6566E" w:rsidP="000553A1">
            <w:pPr>
              <w:jc w:val="both"/>
            </w:pPr>
            <w:r>
              <w:t>2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Kreditpont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3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752DD" w:rsidP="000553A1">
            <w:pPr>
              <w:jc w:val="both"/>
            </w:pPr>
            <w:r>
              <w:t>Félévi</w:t>
            </w:r>
            <w:r w:rsidR="0069460F" w:rsidRPr="00106505">
              <w:t xml:space="preserve"> kontakt óraszám (</w:t>
            </w:r>
            <w:proofErr w:type="spellStart"/>
            <w:r w:rsidR="0069460F" w:rsidRPr="00106505">
              <w:t>elm</w:t>
            </w:r>
            <w:proofErr w:type="spellEnd"/>
            <w:r w:rsidR="0069460F" w:rsidRPr="00106505">
              <w:t>.+</w:t>
            </w:r>
            <w:proofErr w:type="spellStart"/>
            <w:r w:rsidR="0069460F" w:rsidRPr="00106505">
              <w:t>gyak</w:t>
            </w:r>
            <w:proofErr w:type="spellEnd"/>
            <w:r w:rsidR="0069460F" w:rsidRPr="00106505">
              <w:t>.)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0+9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Félévi követelmény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G</w:t>
            </w:r>
            <w:r w:rsidR="0069460F" w:rsidRPr="00106505">
              <w:t>yakorlati jegy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69460F" w:rsidP="000553A1">
            <w:pPr>
              <w:jc w:val="both"/>
            </w:pPr>
            <w:r w:rsidRPr="00106505">
              <w:t>Előfeltétel (tantárgyi kód)</w:t>
            </w:r>
          </w:p>
        </w:tc>
        <w:tc>
          <w:tcPr>
            <w:tcW w:w="5504" w:type="dxa"/>
          </w:tcPr>
          <w:p w:rsidR="00A77613" w:rsidRPr="00106505" w:rsidRDefault="00C6566E" w:rsidP="000553A1">
            <w:pPr>
              <w:jc w:val="both"/>
            </w:pPr>
            <w:r>
              <w:t>MVK1101L</w:t>
            </w:r>
          </w:p>
        </w:tc>
      </w:tr>
      <w:tr w:rsidR="0069460F" w:rsidRPr="00106505" w:rsidTr="000553A1">
        <w:tc>
          <w:tcPr>
            <w:tcW w:w="3708" w:type="dxa"/>
          </w:tcPr>
          <w:p w:rsidR="0069460F" w:rsidRPr="00106505" w:rsidRDefault="00A77613" w:rsidP="000553A1">
            <w:pPr>
              <w:jc w:val="both"/>
            </w:pPr>
            <w:r>
              <w:t>Ekvivalencia</w:t>
            </w:r>
          </w:p>
        </w:tc>
        <w:tc>
          <w:tcPr>
            <w:tcW w:w="5504" w:type="dxa"/>
          </w:tcPr>
          <w:p w:rsidR="0069460F" w:rsidRPr="00106505" w:rsidRDefault="009143E0" w:rsidP="000553A1">
            <w:r>
              <w:t>VKM220</w:t>
            </w:r>
            <w:r w:rsidR="006274FE">
              <w:t>1</w:t>
            </w:r>
            <w:r w:rsidR="00AB3A11">
              <w:t>L</w:t>
            </w:r>
          </w:p>
        </w:tc>
      </w:tr>
      <w:tr w:rsidR="0069460F" w:rsidRPr="00106505" w:rsidTr="00A77613">
        <w:tc>
          <w:tcPr>
            <w:tcW w:w="3708" w:type="dxa"/>
          </w:tcPr>
          <w:p w:rsidR="0069460F" w:rsidRPr="00106505" w:rsidRDefault="00A77613" w:rsidP="000553A1">
            <w:pPr>
              <w:jc w:val="both"/>
            </w:pPr>
            <w:r w:rsidRPr="00106505">
              <w:t>Tantárgyfelelős neve és beosztása</w:t>
            </w:r>
          </w:p>
        </w:tc>
        <w:tc>
          <w:tcPr>
            <w:tcW w:w="5504" w:type="dxa"/>
          </w:tcPr>
          <w:p w:rsidR="0069460F" w:rsidRPr="00106505" w:rsidRDefault="009143E0" w:rsidP="000553A1">
            <w:pPr>
              <w:jc w:val="both"/>
            </w:pPr>
            <w:r>
              <w:t>Dr. Szabó Attila Sándor DLA</w:t>
            </w:r>
          </w:p>
        </w:tc>
      </w:tr>
      <w:tr w:rsidR="00A77613" w:rsidRPr="00106505" w:rsidTr="000553A1">
        <w:tc>
          <w:tcPr>
            <w:tcW w:w="3708" w:type="dxa"/>
            <w:tcBorders>
              <w:bottom w:val="single" w:sz="12" w:space="0" w:color="auto"/>
            </w:tcBorders>
          </w:tcPr>
          <w:p w:rsidR="00A77613" w:rsidRPr="00106505" w:rsidRDefault="00A77613" w:rsidP="000553A1">
            <w:pPr>
              <w:jc w:val="both"/>
            </w:pPr>
            <w:r w:rsidRPr="00106505">
              <w:t>Tantárgyfelelős tanszék kódja</w:t>
            </w:r>
          </w:p>
        </w:tc>
        <w:tc>
          <w:tcPr>
            <w:tcW w:w="5504" w:type="dxa"/>
            <w:tcBorders>
              <w:bottom w:val="single" w:sz="12" w:space="0" w:color="auto"/>
            </w:tcBorders>
          </w:tcPr>
          <w:p w:rsidR="00A77613" w:rsidRPr="00106505" w:rsidRDefault="00A77613" w:rsidP="000553A1">
            <w:pPr>
              <w:jc w:val="both"/>
            </w:pPr>
            <w:r w:rsidRPr="00106505">
              <w:t>VK</w:t>
            </w:r>
            <w:r w:rsidR="00C4065C">
              <w:t>I</w:t>
            </w:r>
          </w:p>
        </w:tc>
      </w:tr>
    </w:tbl>
    <w:p w:rsidR="0069460F" w:rsidRPr="00106505" w:rsidRDefault="0069460F" w:rsidP="0069460F">
      <w:pPr>
        <w:rPr>
          <w:b/>
          <w:bCs/>
        </w:rPr>
      </w:pPr>
    </w:p>
    <w:p w:rsidR="0069460F" w:rsidRPr="00106505" w:rsidRDefault="0069460F" w:rsidP="0069460F">
      <w:pPr>
        <w:ind w:left="709" w:hanging="699"/>
        <w:rPr>
          <w:b/>
          <w:bCs/>
        </w:rPr>
      </w:pPr>
      <w:r w:rsidRPr="00106505">
        <w:rPr>
          <w:b/>
          <w:bCs/>
        </w:rPr>
        <w:t>Féléves tematika:</w:t>
      </w:r>
    </w:p>
    <w:p w:rsidR="006C64F4" w:rsidRDefault="00901568" w:rsidP="00901568">
      <w:pPr>
        <w:jc w:val="both"/>
      </w:pPr>
      <w:r>
        <w:t xml:space="preserve">1. </w:t>
      </w:r>
      <w:r w:rsidR="0069460F" w:rsidRPr="00767B52">
        <w:t>konzultáció</w:t>
      </w:r>
      <w:r w:rsidR="0069460F">
        <w:t>:</w:t>
      </w:r>
      <w:r w:rsidR="006C64F4">
        <w:t xml:space="preserve"> </w:t>
      </w:r>
      <w:r w:rsidR="0027537B" w:rsidRPr="009C2AE4">
        <w:t xml:space="preserve">A </w:t>
      </w:r>
      <w:r w:rsidR="0027537B">
        <w:t xml:space="preserve">tantárgyi program és a </w:t>
      </w:r>
      <w:r w:rsidR="0027537B" w:rsidRPr="009C2AE4">
        <w:t>félév követelményeinek ismertetése, anyag és eszközszükséglet.</w:t>
      </w:r>
      <w:r w:rsidR="0027537B" w:rsidRPr="0027537B">
        <w:t xml:space="preserve"> </w:t>
      </w:r>
      <w:r w:rsidR="0027537B" w:rsidRPr="00CD0462">
        <w:t>A figura, mint kompozíciós elem problémájának elemzése különböző</w:t>
      </w:r>
      <w:r w:rsidR="0027537B">
        <w:t xml:space="preserve"> rendszerekben</w:t>
      </w:r>
      <w:r w:rsidR="006C64F4">
        <w:t xml:space="preserve"> I</w:t>
      </w:r>
      <w:r w:rsidR="0027537B">
        <w:t>.</w:t>
      </w:r>
      <w:r w:rsidR="006C64F4">
        <w:t xml:space="preserve"> </w:t>
      </w:r>
      <w:r w:rsidR="0027537B">
        <w:t>A szín- és tónus</w:t>
      </w:r>
      <w:r w:rsidR="0027537B" w:rsidRPr="00CD0462">
        <w:t>értékek elemzése. Szakelmélet: Színes ábrázolás történetének áttekintése.</w:t>
      </w:r>
      <w:r w:rsidR="006C64F4">
        <w:t xml:space="preserve"> </w:t>
      </w:r>
      <w:r w:rsidR="006C64F4" w:rsidRPr="00CD0462">
        <w:t>Technikai ismeretek: tempera, o</w:t>
      </w:r>
      <w:r w:rsidR="006C64F4">
        <w:t xml:space="preserve">lajtempera </w:t>
      </w:r>
      <w:r w:rsidR="006C64F4" w:rsidRPr="00CD0462">
        <w:t>technikája.</w:t>
      </w:r>
      <w:r w:rsidR="006C64F4">
        <w:t xml:space="preserve"> Kompozícióépítés: </w:t>
      </w:r>
      <w:r w:rsidR="006C64F4" w:rsidRPr="00CD0462">
        <w:t>csendélet belső térben; feldolgozása gr</w:t>
      </w:r>
      <w:r w:rsidR="006C64F4">
        <w:t>afikusan és festői eszközökkel.</w:t>
      </w:r>
      <w:r w:rsidR="006C64F4" w:rsidRPr="006C64F4">
        <w:t xml:space="preserve"> </w:t>
      </w:r>
      <w:r w:rsidR="006C64F4">
        <w:t>K</w:t>
      </w:r>
      <w:r w:rsidR="006C64F4" w:rsidRPr="00266147">
        <w:t>ompoz</w:t>
      </w:r>
      <w:r w:rsidR="006C64F4">
        <w:t xml:space="preserve">íciók tervezése </w:t>
      </w:r>
      <w:r w:rsidR="006C64F4" w:rsidRPr="00266147">
        <w:t>adott f</w:t>
      </w:r>
      <w:r w:rsidR="006C64F4">
        <w:t xml:space="preserve">eltételekkel. Önálló problémafelvetés </w:t>
      </w:r>
      <w:r w:rsidR="006C64F4" w:rsidRPr="00266147">
        <w:t>látványé</w:t>
      </w:r>
      <w:r w:rsidR="006C64F4">
        <w:t>pítéssel; a probléma rögzítése</w:t>
      </w:r>
      <w:r w:rsidR="006C64F4" w:rsidRPr="00266147">
        <w:t xml:space="preserve"> az ö</w:t>
      </w:r>
      <w:r w:rsidR="006C64F4">
        <w:t>tlettől a kivitelezésig. A</w:t>
      </w:r>
      <w:r w:rsidR="006C64F4" w:rsidRPr="00266147">
        <w:t xml:space="preserve"> </w:t>
      </w:r>
      <w:proofErr w:type="spellStart"/>
      <w:r w:rsidR="006C64F4" w:rsidRPr="00266147">
        <w:t>kifejezőelemek</w:t>
      </w:r>
      <w:proofErr w:type="spellEnd"/>
      <w:r w:rsidR="006C64F4" w:rsidRPr="00266147">
        <w:t xml:space="preserve"> hatástényezőinek vizsgálatára a kompozíciókban, különböző ábrázolásm</w:t>
      </w:r>
      <w:r w:rsidR="006C64F4">
        <w:t>ódokban.</w:t>
      </w:r>
    </w:p>
    <w:p w:rsidR="006C64F4" w:rsidRDefault="00B42DF6" w:rsidP="006C64F4">
      <w:pPr>
        <w:jc w:val="both"/>
      </w:pPr>
      <w:r>
        <w:t xml:space="preserve">2. konzultáció: </w:t>
      </w:r>
      <w:r w:rsidR="006C64F4" w:rsidRPr="00CD0462">
        <w:t>A figura, mint kompozíciós elem problémájának elemzése különböző</w:t>
      </w:r>
      <w:r w:rsidR="006C64F4">
        <w:t xml:space="preserve"> rendszerekben II. </w:t>
      </w:r>
      <w:r w:rsidR="006C64F4" w:rsidRPr="00CD0462">
        <w:t>A szín</w:t>
      </w:r>
      <w:r w:rsidR="006C64F4">
        <w:t>- és tónus</w:t>
      </w:r>
      <w:r w:rsidR="006C64F4" w:rsidRPr="00CD0462">
        <w:t>értékek elemzése. Szakelmélet: Színes ábrázolás történetének áttekintése. Technikai i</w:t>
      </w:r>
      <w:r w:rsidR="006C64F4">
        <w:t xml:space="preserve">smeretek: </w:t>
      </w:r>
      <w:r w:rsidR="00647CFE">
        <w:t>akril</w:t>
      </w:r>
      <w:r w:rsidR="0098520C">
        <w:t>-, olaj</w:t>
      </w:r>
      <w:r w:rsidR="006C64F4" w:rsidRPr="00CD0462">
        <w:t>festés technikája. Kompozícióépítés: figura belső térben; feldolgozása grafi</w:t>
      </w:r>
      <w:r w:rsidR="006C64F4">
        <w:t xml:space="preserve">kusan, ill. festői eszközökkel. </w:t>
      </w:r>
      <w:r w:rsidR="006C64F4" w:rsidRPr="00CD0462">
        <w:t>Emberi figura részelemeinek komponálása - portré – grafikusan, festőien.</w:t>
      </w:r>
    </w:p>
    <w:p w:rsidR="006C64F4" w:rsidRDefault="006C64F4" w:rsidP="006C64F4">
      <w:pPr>
        <w:jc w:val="both"/>
      </w:pPr>
      <w:r>
        <w:t>K</w:t>
      </w:r>
      <w:r w:rsidRPr="00266147">
        <w:t>ompoz</w:t>
      </w:r>
      <w:r>
        <w:t xml:space="preserve">íciók tervezése </w:t>
      </w:r>
      <w:r w:rsidRPr="00266147">
        <w:t>adott f</w:t>
      </w:r>
      <w:r>
        <w:t xml:space="preserve">eltételekkel. Önálló problémafelvetés </w:t>
      </w:r>
      <w:r w:rsidRPr="00266147">
        <w:t>látványé</w:t>
      </w:r>
      <w:r>
        <w:t>pítéssel; a probléma rögzítése</w:t>
      </w:r>
      <w:r w:rsidRPr="00266147">
        <w:t xml:space="preserve"> az ö</w:t>
      </w:r>
      <w:r>
        <w:t>tlettől a kivitelezésig. A</w:t>
      </w:r>
      <w:r w:rsidRPr="00266147">
        <w:t xml:space="preserve"> </w:t>
      </w:r>
      <w:proofErr w:type="spellStart"/>
      <w:r w:rsidRPr="00266147">
        <w:t>kifejezőelemek</w:t>
      </w:r>
      <w:proofErr w:type="spellEnd"/>
      <w:r w:rsidRPr="00266147">
        <w:t xml:space="preserve"> hatástényezőinek vizsgálatára a kompozíciókban, különböző ábrázolásm</w:t>
      </w:r>
      <w:r>
        <w:t>ódokban.</w:t>
      </w:r>
    </w:p>
    <w:p w:rsidR="0069460F" w:rsidRPr="00106505" w:rsidRDefault="0069460F" w:rsidP="0069460F">
      <w:pPr>
        <w:jc w:val="both"/>
      </w:pPr>
    </w:p>
    <w:p w:rsidR="004B73E2" w:rsidRPr="00106505" w:rsidRDefault="004B73E2" w:rsidP="004B73E2">
      <w:pPr>
        <w:ind w:left="709" w:hanging="699"/>
        <w:rPr>
          <w:b/>
          <w:bCs/>
        </w:rPr>
      </w:pPr>
      <w:r w:rsidRPr="00106505">
        <w:rPr>
          <w:b/>
          <w:bCs/>
        </w:rPr>
        <w:t>A foglalkozásokon történő részvétel:</w:t>
      </w:r>
    </w:p>
    <w:p w:rsidR="004B73E2" w:rsidRDefault="004B73E2" w:rsidP="004B73E2">
      <w:pPr>
        <w:jc w:val="both"/>
      </w:pPr>
      <w:r w:rsidRPr="009A7C9A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9A7C9A">
        <w:t>TVSz</w:t>
      </w:r>
      <w:proofErr w:type="spellEnd"/>
      <w:r w:rsidRPr="009A7C9A">
        <w:t xml:space="preserve"> 8.§ 1.).</w:t>
      </w:r>
    </w:p>
    <w:p w:rsidR="004B73E2" w:rsidRPr="00106505" w:rsidRDefault="004B73E2" w:rsidP="004B73E2">
      <w:pPr>
        <w:jc w:val="both"/>
      </w:pPr>
    </w:p>
    <w:p w:rsidR="004B73E2" w:rsidRPr="00106505" w:rsidRDefault="004B73E2" w:rsidP="004B73E2">
      <w:pPr>
        <w:jc w:val="both"/>
        <w:rPr>
          <w:b/>
        </w:rPr>
      </w:pPr>
      <w:r w:rsidRPr="00106505">
        <w:rPr>
          <w:b/>
        </w:rPr>
        <w:t xml:space="preserve">Félévi követelmény: </w:t>
      </w:r>
      <w:r>
        <w:t>g</w:t>
      </w:r>
      <w:r w:rsidRPr="00106505">
        <w:t>yakorlati jegy</w:t>
      </w:r>
    </w:p>
    <w:p w:rsidR="004B73E2" w:rsidRPr="00106505" w:rsidRDefault="004B73E2" w:rsidP="004B73E2">
      <w:pPr>
        <w:jc w:val="both"/>
        <w:rPr>
          <w:b/>
        </w:rPr>
      </w:pPr>
    </w:p>
    <w:p w:rsidR="00573FEE" w:rsidRPr="007B14CD" w:rsidRDefault="004B73E2" w:rsidP="009C2AE4">
      <w:pPr>
        <w:jc w:val="both"/>
        <w:rPr>
          <w:b/>
        </w:rPr>
      </w:pPr>
      <w:r w:rsidRPr="00106505">
        <w:rPr>
          <w:b/>
        </w:rPr>
        <w:t xml:space="preserve">Az értékelés módja, ütemezése: </w:t>
      </w:r>
    </w:p>
    <w:p w:rsidR="00573FEE" w:rsidRDefault="00573FEE" w:rsidP="00573FEE">
      <w:pPr>
        <w:jc w:val="both"/>
      </w:pPr>
      <w:r w:rsidRPr="00CD0462">
        <w:t>A figura, mint kompozíciós elem problémájának elemzése különböző rendszerekben. A szín</w:t>
      </w:r>
      <w:r w:rsidR="0027537B">
        <w:t>- és tónus</w:t>
      </w:r>
      <w:r w:rsidRPr="00CD0462">
        <w:t>értékek elemzése. Szakelmélet: Színes ábrázolás történetének áttekintése. Technikai ismeret</w:t>
      </w:r>
      <w:r w:rsidR="00543F79">
        <w:t>ek: tempera, olajtempera, akril</w:t>
      </w:r>
      <w:r w:rsidR="0098520C">
        <w:t>-, olaj</w:t>
      </w:r>
      <w:r w:rsidRPr="00CD0462">
        <w:t>festés technikája. Kompozícióépítés: figura belső térben; feldolgozása grafikusan, ill. festői eszközökkel. Kompozícióépítés: csendélet belső térben; feldolgozása gr</w:t>
      </w:r>
      <w:r>
        <w:t xml:space="preserve">afikusan és festői eszközökkel. </w:t>
      </w:r>
      <w:r w:rsidRPr="00CD0462">
        <w:t>Emberi figura részelemeinek komponálása - portré – grafikusan, festőien.</w:t>
      </w:r>
    </w:p>
    <w:p w:rsidR="00573FEE" w:rsidRDefault="009144D5" w:rsidP="009144D5">
      <w:pPr>
        <w:jc w:val="both"/>
      </w:pPr>
      <w:r>
        <w:lastRenderedPageBreak/>
        <w:t>K</w:t>
      </w:r>
      <w:r w:rsidR="00573FEE" w:rsidRPr="00266147">
        <w:t>ompoz</w:t>
      </w:r>
      <w:r>
        <w:t xml:space="preserve">íciók tervezése </w:t>
      </w:r>
      <w:r w:rsidR="00573FEE" w:rsidRPr="00266147">
        <w:t>adott f</w:t>
      </w:r>
      <w:r>
        <w:t xml:space="preserve">eltételekkel. Önálló problémafelvetés </w:t>
      </w:r>
      <w:r w:rsidR="00573FEE" w:rsidRPr="00266147">
        <w:t>látványé</w:t>
      </w:r>
      <w:r>
        <w:t>pítéssel; a probléma rögzítése</w:t>
      </w:r>
      <w:r w:rsidR="00573FEE" w:rsidRPr="00266147">
        <w:t xml:space="preserve"> az ö</w:t>
      </w:r>
      <w:r>
        <w:t>tlettől a kivitelezésig. A</w:t>
      </w:r>
      <w:r w:rsidR="00573FEE" w:rsidRPr="00266147">
        <w:t xml:space="preserve"> </w:t>
      </w:r>
      <w:proofErr w:type="spellStart"/>
      <w:r w:rsidR="00573FEE" w:rsidRPr="00266147">
        <w:t>kifejezőelemek</w:t>
      </w:r>
      <w:proofErr w:type="spellEnd"/>
      <w:r w:rsidR="00573FEE" w:rsidRPr="00266147">
        <w:t xml:space="preserve"> hatástényezőinek vizsgálatára a kompozíciókban, különböző ábrázolásm</w:t>
      </w:r>
      <w:r>
        <w:t>ódokban.</w:t>
      </w:r>
    </w:p>
    <w:p w:rsidR="00DF4E05" w:rsidRPr="005353D4" w:rsidRDefault="00DF4E05" w:rsidP="004B73E2">
      <w:pPr>
        <w:jc w:val="both"/>
      </w:pPr>
    </w:p>
    <w:p w:rsidR="004B73E2" w:rsidRDefault="004B73E2" w:rsidP="002D0968">
      <w:pPr>
        <w:jc w:val="both"/>
      </w:pPr>
      <w:r w:rsidRPr="00106505">
        <w:t>- G</w:t>
      </w:r>
      <w:r>
        <w:t>yakorlati munkák</w:t>
      </w:r>
      <w:r w:rsidR="00287EE9">
        <w:t xml:space="preserve"> (</w:t>
      </w:r>
      <w:r w:rsidR="00287EE9" w:rsidRPr="00287EE9">
        <w:t>prezentáció, projektmunka</w:t>
      </w:r>
      <w:r w:rsidR="00287EE9">
        <w:t>)</w:t>
      </w:r>
    </w:p>
    <w:p w:rsidR="002D0968" w:rsidRPr="002D0968" w:rsidRDefault="002D0968" w:rsidP="002D0968">
      <w:pPr>
        <w:jc w:val="both"/>
      </w:pPr>
    </w:p>
    <w:p w:rsidR="004B73E2" w:rsidRPr="00106505" w:rsidRDefault="004B73E2" w:rsidP="004B73E2">
      <w:pPr>
        <w:rPr>
          <w:b/>
          <w:bCs/>
        </w:rPr>
      </w:pPr>
      <w:r w:rsidRPr="00106505">
        <w:rPr>
          <w:b/>
          <w:bCs/>
        </w:rPr>
        <w:t>A félévközi ellenőrzések követelményei:</w:t>
      </w:r>
    </w:p>
    <w:p w:rsidR="004B73E2" w:rsidRPr="00106505" w:rsidRDefault="004B73E2" w:rsidP="004B73E2">
      <w:pPr>
        <w:contextualSpacing/>
        <w:jc w:val="both"/>
      </w:pPr>
      <w:bookmarkStart w:id="0" w:name="_Hlk486263562"/>
      <w:r w:rsidRPr="00106505">
        <w:t>A tantárgy jellege folyamatos gyakorlást feltétel</w:t>
      </w:r>
      <w:r>
        <w:t>ez, így a hallgatók minden konzultációra</w:t>
      </w:r>
      <w:r w:rsidRPr="00106505">
        <w:t xml:space="preserve"> feladatot kapnak. </w:t>
      </w:r>
      <w:r w:rsidRPr="00F537D4">
        <w:t>A</w:t>
      </w:r>
      <w:r>
        <w:t xml:space="preserve"> feladatok </w:t>
      </w:r>
      <w:r w:rsidRPr="00F537D4">
        <w:t>értékelése f</w:t>
      </w:r>
      <w:r>
        <w:t xml:space="preserve">olyamatosan, a konzultációkon </w:t>
      </w:r>
      <w:r w:rsidRPr="00F537D4">
        <w:t xml:space="preserve">történik. </w:t>
      </w:r>
      <w:bookmarkEnd w:id="0"/>
    </w:p>
    <w:p w:rsidR="004B73E2" w:rsidRPr="00106505" w:rsidRDefault="004B73E2" w:rsidP="004B73E2">
      <w:pPr>
        <w:contextualSpacing/>
        <w:jc w:val="both"/>
      </w:pPr>
      <w:r w:rsidRPr="00106505">
        <w:t>- A félév folyamán: folyamatos korrektúra, gyakorlati munkák ér</w:t>
      </w:r>
      <w:r>
        <w:t xml:space="preserve">tékelése, otthoni feladatok </w:t>
      </w:r>
      <w:r w:rsidRPr="00106505">
        <w:t>bemutatása, értékelése. (Otthoni feladatok:</w:t>
      </w:r>
      <w:r w:rsidR="00DF4E05">
        <w:t xml:space="preserve"> vázlatok, tervek, tanulmányrajzok, grafikus kompozíciók, </w:t>
      </w:r>
      <w:r w:rsidRPr="00106505">
        <w:t>festmények</w:t>
      </w:r>
      <w:r w:rsidR="00B44017">
        <w:t>, stb</w:t>
      </w:r>
      <w:r w:rsidRPr="00106505">
        <w:t>.)</w:t>
      </w:r>
    </w:p>
    <w:p w:rsidR="004B73E2" w:rsidRPr="00106505" w:rsidRDefault="004B73E2" w:rsidP="004B73E2">
      <w:pPr>
        <w:jc w:val="both"/>
      </w:pPr>
      <w:r w:rsidRPr="00106505">
        <w:t>- A félévi munkák bemutatása, együttes értékelése, gyak</w:t>
      </w:r>
      <w:r>
        <w:t>orlat</w:t>
      </w:r>
      <w:r w:rsidR="006D1104">
        <w:t>i jegy megadása: május-június</w:t>
      </w:r>
      <w:r w:rsidRPr="00106505">
        <w:t xml:space="preserve">. </w:t>
      </w:r>
    </w:p>
    <w:p w:rsidR="004B73E2" w:rsidRPr="00106505" w:rsidRDefault="004B73E2" w:rsidP="004B73E2">
      <w:pPr>
        <w:contextualSpacing/>
        <w:jc w:val="both"/>
      </w:pPr>
    </w:p>
    <w:p w:rsidR="004B73E2" w:rsidRDefault="004B73E2" w:rsidP="004B73E2">
      <w:pPr>
        <w:rPr>
          <w:b/>
          <w:bCs/>
        </w:rPr>
      </w:pPr>
      <w:r w:rsidRPr="00106505">
        <w:rPr>
          <w:b/>
          <w:bCs/>
        </w:rPr>
        <w:t>Az érdemjegy kialakításának módja:</w:t>
      </w:r>
    </w:p>
    <w:p w:rsidR="004B73E2" w:rsidRDefault="004B73E2" w:rsidP="004B73E2">
      <w:pPr>
        <w:jc w:val="both"/>
      </w:pPr>
      <w:r w:rsidRPr="002E351F">
        <w:rPr>
          <w:bCs/>
        </w:rPr>
        <w:t>A félévi g</w:t>
      </w:r>
      <w:r>
        <w:rPr>
          <w:bCs/>
        </w:rPr>
        <w:t xml:space="preserve">yakorlati jegyet </w:t>
      </w:r>
      <w:r w:rsidRPr="00106505">
        <w:t>a félév során készített órai és otthoni mun</w:t>
      </w:r>
      <w:r>
        <w:t xml:space="preserve">kák érdemjegyei határozzák meg. </w:t>
      </w:r>
      <w:r w:rsidRPr="00106505">
        <w:t>Amennyiben kettőnél több gyakorlati munka elégtelen minősítésű, a félév elégtelen gyakorlati jeggyel zárul. Elégtelen gyakorlati jegy javítása a Tanulmányi és vizsgaszabályzat szerint lehetséges.</w:t>
      </w:r>
    </w:p>
    <w:p w:rsidR="004B73E2" w:rsidRPr="00087663" w:rsidRDefault="004B73E2" w:rsidP="004B73E2">
      <w:pPr>
        <w:jc w:val="both"/>
      </w:pPr>
    </w:p>
    <w:p w:rsidR="004B73E2" w:rsidRDefault="004B73E2" w:rsidP="004B73E2">
      <w:pPr>
        <w:rPr>
          <w:b/>
        </w:rPr>
      </w:pPr>
      <w:r w:rsidRPr="00106505">
        <w:rPr>
          <w:b/>
        </w:rPr>
        <w:t>Kötelező, ajánlott irodalom:</w:t>
      </w:r>
    </w:p>
    <w:p w:rsidR="00520E58" w:rsidRPr="00520E58" w:rsidRDefault="00520E58" w:rsidP="00520E58">
      <w:r w:rsidRPr="00520E58">
        <w:t xml:space="preserve">Kurt </w:t>
      </w:r>
      <w:proofErr w:type="spellStart"/>
      <w:r w:rsidRPr="00520E58">
        <w:t>Wehlte</w:t>
      </w:r>
      <w:proofErr w:type="spellEnd"/>
      <w:r w:rsidRPr="00520E58">
        <w:t xml:space="preserve">: A festészet nyersanyagai és technikái, </w:t>
      </w:r>
      <w:r w:rsidR="00680605">
        <w:t>Bp., Balassi Kiadó</w:t>
      </w:r>
      <w:r>
        <w:t xml:space="preserve">, </w:t>
      </w:r>
      <w:r w:rsidR="00680605">
        <w:t>2004 (</w:t>
      </w:r>
      <w:r w:rsidR="00680605" w:rsidRPr="00680605">
        <w:t>ISBN 963-506-578-7</w:t>
      </w:r>
      <w:r w:rsidR="00680605">
        <w:t>)</w:t>
      </w:r>
    </w:p>
    <w:p w:rsidR="00520E58" w:rsidRPr="00520E58" w:rsidRDefault="00520E58" w:rsidP="00520E58">
      <w:r w:rsidRPr="00520E58">
        <w:t>A képzőművészet iskolája I-II. (szerk. Solymár István), Bp., Képzőművészeti Alap Kiadóvállalata, l976 (ISBN 963 336 182 6)</w:t>
      </w:r>
    </w:p>
    <w:p w:rsidR="00167405" w:rsidRPr="00520E58" w:rsidRDefault="00520E58" w:rsidP="00167405">
      <w:r w:rsidRPr="00520E58">
        <w:t>Barcsay Jenő:</w:t>
      </w:r>
      <w:r w:rsidR="00167405">
        <w:t xml:space="preserve"> Ember és drapéria, Szentendre, Pest Megyei Múzeumok Igazgatósága, 1988 (ISBN: 9630188074)</w:t>
      </w:r>
    </w:p>
    <w:p w:rsidR="00520E58" w:rsidRPr="00520E58" w:rsidRDefault="00520E58" w:rsidP="00520E58">
      <w:r w:rsidRPr="00520E58">
        <w:t>Barcsay Jenő: Művészeti anatómia</w:t>
      </w:r>
      <w:r>
        <w:t>,</w:t>
      </w:r>
      <w:r w:rsidR="00167405">
        <w:t xml:space="preserve"> Bp., Corvina, 2017 (ISBN </w:t>
      </w:r>
      <w:r w:rsidR="00167405" w:rsidRPr="00167405">
        <w:t>9789631364156</w:t>
      </w:r>
      <w:r w:rsidR="00167405">
        <w:t>)</w:t>
      </w:r>
    </w:p>
    <w:p w:rsidR="00520E58" w:rsidRPr="00254918" w:rsidRDefault="00520E58" w:rsidP="00520E58">
      <w:proofErr w:type="spellStart"/>
      <w:r w:rsidRPr="00254918">
        <w:t>Kepes</w:t>
      </w:r>
      <w:proofErr w:type="spellEnd"/>
      <w:r w:rsidRPr="00254918">
        <w:t xml:space="preserve"> György: A látás nyelve, Bp., Gondolat, 1979 (ISBN 963 280 640 9)</w:t>
      </w:r>
    </w:p>
    <w:p w:rsidR="00520E58" w:rsidRDefault="00520E58" w:rsidP="00520E58"/>
    <w:p w:rsidR="00520E58" w:rsidRPr="00520E58" w:rsidRDefault="00520E58" w:rsidP="00520E58"/>
    <w:p w:rsidR="004B73E2" w:rsidRPr="00106505" w:rsidRDefault="004B73E2" w:rsidP="004B73E2">
      <w:pPr>
        <w:jc w:val="both"/>
        <w:rPr>
          <w:b/>
          <w:color w:val="0070C0"/>
        </w:rPr>
      </w:pPr>
    </w:p>
    <w:p w:rsidR="004B73E2" w:rsidRDefault="004B73E2" w:rsidP="004B73E2">
      <w:pPr>
        <w:jc w:val="both"/>
        <w:rPr>
          <w:b/>
          <w:color w:val="0070C0"/>
        </w:rPr>
      </w:pPr>
    </w:p>
    <w:p w:rsidR="00F439B9" w:rsidRDefault="00F439B9" w:rsidP="004B73E2">
      <w:pPr>
        <w:jc w:val="both"/>
        <w:rPr>
          <w:b/>
          <w:color w:val="0070C0"/>
        </w:rPr>
      </w:pPr>
    </w:p>
    <w:p w:rsidR="00220D72" w:rsidRDefault="00220D72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F439B9" w:rsidRDefault="00F439B9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5D2A38" w:rsidRDefault="005D2A38" w:rsidP="004B73E2">
      <w:pPr>
        <w:jc w:val="both"/>
        <w:rPr>
          <w:b/>
          <w:color w:val="0070C0"/>
        </w:rPr>
      </w:pPr>
    </w:p>
    <w:p w:rsidR="00F439B9" w:rsidRDefault="00F439B9" w:rsidP="004B73E2">
      <w:pPr>
        <w:jc w:val="both"/>
        <w:rPr>
          <w:b/>
          <w:color w:val="0070C0"/>
        </w:rPr>
      </w:pPr>
    </w:p>
    <w:p w:rsidR="00F439B9" w:rsidRPr="00106505" w:rsidRDefault="00F439B9" w:rsidP="004B73E2">
      <w:pPr>
        <w:jc w:val="both"/>
        <w:rPr>
          <w:b/>
          <w:color w:val="0070C0"/>
        </w:rPr>
      </w:pPr>
    </w:p>
    <w:p w:rsidR="004B73E2" w:rsidRPr="00106505" w:rsidRDefault="004B73E2" w:rsidP="004B73E2">
      <w:pPr>
        <w:jc w:val="both"/>
        <w:rPr>
          <w:b/>
          <w:color w:val="0070C0"/>
        </w:rPr>
      </w:pPr>
    </w:p>
    <w:p w:rsidR="004B73E2" w:rsidRPr="00106505" w:rsidRDefault="00EB584D" w:rsidP="004B73E2">
      <w:r>
        <w:t>Nyíregyháza, 2019. február 04</w:t>
      </w:r>
      <w:r w:rsidR="004B73E2" w:rsidRPr="00106505">
        <w:t>.</w:t>
      </w:r>
      <w:r w:rsidR="004B73E2" w:rsidRPr="00106505">
        <w:tab/>
      </w:r>
      <w:r w:rsidR="004B73E2" w:rsidRPr="00106505">
        <w:tab/>
      </w:r>
      <w:r w:rsidR="004B73E2" w:rsidRPr="00106505">
        <w:tab/>
      </w:r>
      <w:r w:rsidR="004B73E2" w:rsidRPr="00106505">
        <w:tab/>
      </w:r>
      <w:r w:rsidR="004B73E2" w:rsidRPr="00106505">
        <w:tab/>
        <w:t xml:space="preserve">                Tarnóczi József</w:t>
      </w:r>
    </w:p>
    <w:p w:rsidR="004B73E2" w:rsidRDefault="004B73E2" w:rsidP="004B73E2">
      <w:pPr>
        <w:rPr>
          <w:highlight w:val="green"/>
        </w:rPr>
      </w:pPr>
    </w:p>
    <w:p w:rsidR="0069460F" w:rsidRDefault="0069460F" w:rsidP="0069460F">
      <w:pPr>
        <w:rPr>
          <w:highlight w:val="green"/>
        </w:rPr>
      </w:pPr>
    </w:p>
    <w:p w:rsidR="00B57588" w:rsidRPr="009A4485" w:rsidRDefault="00B57588" w:rsidP="008C03FA">
      <w:pPr>
        <w:jc w:val="both"/>
      </w:pPr>
    </w:p>
    <w:sectPr w:rsidR="00B57588" w:rsidRPr="009A4485" w:rsidSect="007C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E2286"/>
    <w:multiLevelType w:val="hybridMultilevel"/>
    <w:tmpl w:val="93EEB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919CC"/>
    <w:multiLevelType w:val="hybridMultilevel"/>
    <w:tmpl w:val="EDD6E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6A25F22"/>
    <w:multiLevelType w:val="hybridMultilevel"/>
    <w:tmpl w:val="6582C562"/>
    <w:lvl w:ilvl="0" w:tplc="FF3C337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>
    <w:nsid w:val="72AA2ED5"/>
    <w:multiLevelType w:val="hybridMultilevel"/>
    <w:tmpl w:val="56020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5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5"/>
  </w:num>
  <w:num w:numId="12">
    <w:abstractNumId w:val="28"/>
  </w:num>
  <w:num w:numId="13">
    <w:abstractNumId w:val="33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29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9"/>
  </w:num>
  <w:num w:numId="28">
    <w:abstractNumId w:val="5"/>
  </w:num>
  <w:num w:numId="29">
    <w:abstractNumId w:val="32"/>
  </w:num>
  <w:num w:numId="30">
    <w:abstractNumId w:val="13"/>
  </w:num>
  <w:num w:numId="31">
    <w:abstractNumId w:val="31"/>
  </w:num>
  <w:num w:numId="32">
    <w:abstractNumId w:val="11"/>
  </w:num>
  <w:num w:numId="33">
    <w:abstractNumId w:val="2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61880"/>
    <w:rsid w:val="0008130D"/>
    <w:rsid w:val="00084869"/>
    <w:rsid w:val="00090EDD"/>
    <w:rsid w:val="000A4B5C"/>
    <w:rsid w:val="000B2786"/>
    <w:rsid w:val="000C12F3"/>
    <w:rsid w:val="000C383D"/>
    <w:rsid w:val="000F1C60"/>
    <w:rsid w:val="000F44CC"/>
    <w:rsid w:val="00142AC0"/>
    <w:rsid w:val="00151685"/>
    <w:rsid w:val="00162D62"/>
    <w:rsid w:val="001644E7"/>
    <w:rsid w:val="00167405"/>
    <w:rsid w:val="00171ECD"/>
    <w:rsid w:val="00195A56"/>
    <w:rsid w:val="0019650F"/>
    <w:rsid w:val="001C1527"/>
    <w:rsid w:val="001D1A07"/>
    <w:rsid w:val="001D1BDA"/>
    <w:rsid w:val="001E14F0"/>
    <w:rsid w:val="001F3C9D"/>
    <w:rsid w:val="002004A2"/>
    <w:rsid w:val="002055BB"/>
    <w:rsid w:val="00215497"/>
    <w:rsid w:val="00220D72"/>
    <w:rsid w:val="00233984"/>
    <w:rsid w:val="00240D1C"/>
    <w:rsid w:val="00247D90"/>
    <w:rsid w:val="00254918"/>
    <w:rsid w:val="00257502"/>
    <w:rsid w:val="00266147"/>
    <w:rsid w:val="0027537B"/>
    <w:rsid w:val="00287EE9"/>
    <w:rsid w:val="00294D32"/>
    <w:rsid w:val="002B579A"/>
    <w:rsid w:val="002B7295"/>
    <w:rsid w:val="002C2F97"/>
    <w:rsid w:val="002C3F38"/>
    <w:rsid w:val="002C5D8C"/>
    <w:rsid w:val="002D0968"/>
    <w:rsid w:val="002F4EA6"/>
    <w:rsid w:val="00315619"/>
    <w:rsid w:val="003176A9"/>
    <w:rsid w:val="00326318"/>
    <w:rsid w:val="00326582"/>
    <w:rsid w:val="003518F8"/>
    <w:rsid w:val="0035351B"/>
    <w:rsid w:val="003540CE"/>
    <w:rsid w:val="003762E5"/>
    <w:rsid w:val="00376FC2"/>
    <w:rsid w:val="003B1770"/>
    <w:rsid w:val="003D2E44"/>
    <w:rsid w:val="003E13EC"/>
    <w:rsid w:val="003E3999"/>
    <w:rsid w:val="0040160E"/>
    <w:rsid w:val="0040546B"/>
    <w:rsid w:val="004413F6"/>
    <w:rsid w:val="004457BD"/>
    <w:rsid w:val="00467D18"/>
    <w:rsid w:val="00475720"/>
    <w:rsid w:val="00481F0F"/>
    <w:rsid w:val="0048707C"/>
    <w:rsid w:val="00487802"/>
    <w:rsid w:val="004A2050"/>
    <w:rsid w:val="004B1AC8"/>
    <w:rsid w:val="004B73E2"/>
    <w:rsid w:val="004D5EA1"/>
    <w:rsid w:val="004E5D78"/>
    <w:rsid w:val="004F76B1"/>
    <w:rsid w:val="005067D6"/>
    <w:rsid w:val="00520E58"/>
    <w:rsid w:val="005353D4"/>
    <w:rsid w:val="00540E2B"/>
    <w:rsid w:val="00543F79"/>
    <w:rsid w:val="00547E56"/>
    <w:rsid w:val="005502A0"/>
    <w:rsid w:val="0056598C"/>
    <w:rsid w:val="00573FEE"/>
    <w:rsid w:val="00582941"/>
    <w:rsid w:val="00591808"/>
    <w:rsid w:val="0059491C"/>
    <w:rsid w:val="005A2EA9"/>
    <w:rsid w:val="005B65FD"/>
    <w:rsid w:val="005C1BC3"/>
    <w:rsid w:val="005D1418"/>
    <w:rsid w:val="005D2A38"/>
    <w:rsid w:val="00600FE4"/>
    <w:rsid w:val="00615DFA"/>
    <w:rsid w:val="00620949"/>
    <w:rsid w:val="006274FE"/>
    <w:rsid w:val="00647CFE"/>
    <w:rsid w:val="00653807"/>
    <w:rsid w:val="00670416"/>
    <w:rsid w:val="00675077"/>
    <w:rsid w:val="006752DD"/>
    <w:rsid w:val="00676347"/>
    <w:rsid w:val="00680605"/>
    <w:rsid w:val="0069460F"/>
    <w:rsid w:val="00697F1B"/>
    <w:rsid w:val="006A6328"/>
    <w:rsid w:val="006A7E72"/>
    <w:rsid w:val="006C64F4"/>
    <w:rsid w:val="006D1104"/>
    <w:rsid w:val="006D4B0C"/>
    <w:rsid w:val="006E2349"/>
    <w:rsid w:val="006F3F04"/>
    <w:rsid w:val="006F4924"/>
    <w:rsid w:val="0072016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14CD"/>
    <w:rsid w:val="007B260A"/>
    <w:rsid w:val="007C05EE"/>
    <w:rsid w:val="007C23AD"/>
    <w:rsid w:val="00801667"/>
    <w:rsid w:val="00804595"/>
    <w:rsid w:val="0083459A"/>
    <w:rsid w:val="008462E7"/>
    <w:rsid w:val="00847EF8"/>
    <w:rsid w:val="008556A8"/>
    <w:rsid w:val="0087478E"/>
    <w:rsid w:val="00886AB4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01568"/>
    <w:rsid w:val="00906E21"/>
    <w:rsid w:val="009124F0"/>
    <w:rsid w:val="009143E0"/>
    <w:rsid w:val="009144D5"/>
    <w:rsid w:val="00922757"/>
    <w:rsid w:val="009638AC"/>
    <w:rsid w:val="009729E7"/>
    <w:rsid w:val="00981D14"/>
    <w:rsid w:val="0098520C"/>
    <w:rsid w:val="009A4485"/>
    <w:rsid w:val="009B0E33"/>
    <w:rsid w:val="009C2AE4"/>
    <w:rsid w:val="009D3ED9"/>
    <w:rsid w:val="009D542B"/>
    <w:rsid w:val="009E6CFD"/>
    <w:rsid w:val="009F09DC"/>
    <w:rsid w:val="009F1124"/>
    <w:rsid w:val="00A015F6"/>
    <w:rsid w:val="00A03E9A"/>
    <w:rsid w:val="00A05B7A"/>
    <w:rsid w:val="00A507DC"/>
    <w:rsid w:val="00A52F29"/>
    <w:rsid w:val="00A573A6"/>
    <w:rsid w:val="00A72CBA"/>
    <w:rsid w:val="00A73C97"/>
    <w:rsid w:val="00A77613"/>
    <w:rsid w:val="00A81416"/>
    <w:rsid w:val="00A83407"/>
    <w:rsid w:val="00AA168C"/>
    <w:rsid w:val="00AA5918"/>
    <w:rsid w:val="00AA5F91"/>
    <w:rsid w:val="00AB3A11"/>
    <w:rsid w:val="00AB678A"/>
    <w:rsid w:val="00AC349D"/>
    <w:rsid w:val="00AD2140"/>
    <w:rsid w:val="00AD2C10"/>
    <w:rsid w:val="00AD48D5"/>
    <w:rsid w:val="00AE0209"/>
    <w:rsid w:val="00AE50B6"/>
    <w:rsid w:val="00AE62E6"/>
    <w:rsid w:val="00AE69E1"/>
    <w:rsid w:val="00AF020B"/>
    <w:rsid w:val="00AF0F72"/>
    <w:rsid w:val="00B1365A"/>
    <w:rsid w:val="00B3044D"/>
    <w:rsid w:val="00B3063D"/>
    <w:rsid w:val="00B42DF6"/>
    <w:rsid w:val="00B44017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572"/>
    <w:rsid w:val="00C138C3"/>
    <w:rsid w:val="00C14516"/>
    <w:rsid w:val="00C16A92"/>
    <w:rsid w:val="00C2361F"/>
    <w:rsid w:val="00C4065C"/>
    <w:rsid w:val="00C61BBD"/>
    <w:rsid w:val="00C6566E"/>
    <w:rsid w:val="00C81363"/>
    <w:rsid w:val="00C82300"/>
    <w:rsid w:val="00C84168"/>
    <w:rsid w:val="00CB5F23"/>
    <w:rsid w:val="00CC4A09"/>
    <w:rsid w:val="00CC543F"/>
    <w:rsid w:val="00CD0462"/>
    <w:rsid w:val="00CD1D14"/>
    <w:rsid w:val="00CE0EF9"/>
    <w:rsid w:val="00CE101F"/>
    <w:rsid w:val="00CE3990"/>
    <w:rsid w:val="00CF3499"/>
    <w:rsid w:val="00D007A3"/>
    <w:rsid w:val="00D0249C"/>
    <w:rsid w:val="00D11C93"/>
    <w:rsid w:val="00D12976"/>
    <w:rsid w:val="00D31F61"/>
    <w:rsid w:val="00D407F7"/>
    <w:rsid w:val="00D46F84"/>
    <w:rsid w:val="00D47C44"/>
    <w:rsid w:val="00D53274"/>
    <w:rsid w:val="00D552CE"/>
    <w:rsid w:val="00D568FE"/>
    <w:rsid w:val="00D635C7"/>
    <w:rsid w:val="00D718A1"/>
    <w:rsid w:val="00D743D4"/>
    <w:rsid w:val="00D84144"/>
    <w:rsid w:val="00DA4915"/>
    <w:rsid w:val="00DB5731"/>
    <w:rsid w:val="00DB5AB6"/>
    <w:rsid w:val="00DB5BC6"/>
    <w:rsid w:val="00DC12E9"/>
    <w:rsid w:val="00DC3CBD"/>
    <w:rsid w:val="00DD0F2D"/>
    <w:rsid w:val="00DE7018"/>
    <w:rsid w:val="00DF37B0"/>
    <w:rsid w:val="00DF4E05"/>
    <w:rsid w:val="00E15453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584D"/>
    <w:rsid w:val="00EC0697"/>
    <w:rsid w:val="00EC0C45"/>
    <w:rsid w:val="00EC4E39"/>
    <w:rsid w:val="00ED5D72"/>
    <w:rsid w:val="00EE532E"/>
    <w:rsid w:val="00F00739"/>
    <w:rsid w:val="00F0169A"/>
    <w:rsid w:val="00F03EC6"/>
    <w:rsid w:val="00F0523A"/>
    <w:rsid w:val="00F22056"/>
    <w:rsid w:val="00F23347"/>
    <w:rsid w:val="00F42BDA"/>
    <w:rsid w:val="00F439B9"/>
    <w:rsid w:val="00F4511D"/>
    <w:rsid w:val="00F507CD"/>
    <w:rsid w:val="00F53842"/>
    <w:rsid w:val="00F576E6"/>
    <w:rsid w:val="00F70EC3"/>
    <w:rsid w:val="00F850B2"/>
    <w:rsid w:val="00FA1DE4"/>
    <w:rsid w:val="00FA4420"/>
    <w:rsid w:val="00FB6D1B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906E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957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657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6404">
                          <w:marLeft w:val="75"/>
                          <w:marRight w:val="75"/>
                          <w:marTop w:val="105"/>
                          <w:marBottom w:val="105"/>
                          <w:divBdr>
                            <w:top w:val="single" w:sz="6" w:space="4" w:color="808080"/>
                            <w:left w:val="single" w:sz="6" w:space="4" w:color="808080"/>
                            <w:bottom w:val="single" w:sz="6" w:space="4" w:color="808080"/>
                            <w:right w:val="single" w:sz="6" w:space="4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535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Medion</cp:lastModifiedBy>
  <cp:revision>93</cp:revision>
  <dcterms:created xsi:type="dcterms:W3CDTF">2017-06-26T15:24:00Z</dcterms:created>
  <dcterms:modified xsi:type="dcterms:W3CDTF">2019-02-15T09:04:00Z</dcterms:modified>
</cp:coreProperties>
</file>