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C4" w:rsidRPr="00B110C4" w:rsidRDefault="00B110C4" w:rsidP="00B110C4">
      <w:pPr>
        <w:rPr>
          <w:lang w:val="en-GB"/>
        </w:rPr>
      </w:pPr>
      <w:r w:rsidRPr="00B110C4">
        <w:rPr>
          <w:b/>
          <w:lang w:val="en-GB"/>
        </w:rPr>
        <w:t xml:space="preserve">ERASMUS </w:t>
      </w:r>
      <w:r w:rsidRPr="00B110C4">
        <w:rPr>
          <w:b/>
          <w:bCs/>
          <w:color w:val="525659"/>
          <w:sz w:val="22"/>
          <w:szCs w:val="22"/>
          <w:shd w:val="clear" w:color="auto" w:fill="FFFFFF"/>
          <w:lang w:val="en-GB"/>
        </w:rPr>
        <w:t xml:space="preserve">STUDIES </w:t>
      </w:r>
    </w:p>
    <w:p w:rsidR="00B110C4" w:rsidRPr="00B110C4" w:rsidRDefault="00B110C4" w:rsidP="00B110C4">
      <w:pPr>
        <w:rPr>
          <w:lang w:val="en-GB"/>
        </w:rPr>
      </w:pPr>
      <w:r w:rsidRPr="00B110C4">
        <w:rPr>
          <w:lang w:val="en-GB"/>
        </w:rPr>
        <w:t xml:space="preserve"> </w:t>
      </w:r>
    </w:p>
    <w:p w:rsidR="00B110C4" w:rsidRPr="001E4AE7" w:rsidRDefault="00B110C4" w:rsidP="0002760D">
      <w:pPr>
        <w:rPr>
          <w:b/>
          <w:lang w:val="en-GB"/>
        </w:rPr>
        <w:sectPr w:rsidR="00B110C4" w:rsidRPr="001E4AE7">
          <w:pgSz w:w="11906" w:h="16838"/>
          <w:pgMar w:top="1417" w:right="1417" w:bottom="1417" w:left="1417" w:header="708" w:footer="708" w:gutter="0"/>
          <w:cols w:space="708"/>
        </w:sectPr>
      </w:pPr>
    </w:p>
    <w:p w:rsidR="0002760D" w:rsidRPr="001E4AE7" w:rsidRDefault="0002760D" w:rsidP="0002760D">
      <w:pPr>
        <w:rPr>
          <w:b/>
          <w:sz w:val="28"/>
          <w:szCs w:val="28"/>
          <w:lang w:val="en-GB"/>
        </w:rPr>
        <w:sectPr w:rsidR="0002760D" w:rsidRPr="001E4AE7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1E4AE7" w:rsidRPr="001E4AE7" w:rsidRDefault="001E4AE7" w:rsidP="001E4AE7">
      <w:pPr>
        <w:rPr>
          <w:b/>
          <w:lang w:val="en-GB"/>
        </w:rPr>
      </w:pPr>
      <w:r w:rsidRPr="00B110C4">
        <w:rPr>
          <w:b/>
          <w:bCs/>
          <w:color w:val="525659"/>
          <w:sz w:val="22"/>
          <w:szCs w:val="22"/>
          <w:shd w:val="clear" w:color="auto" w:fill="FFFFFF"/>
          <w:lang w:val="en-GB"/>
        </w:rPr>
        <w:t xml:space="preserve">BKA2236 </w:t>
      </w:r>
      <w:r>
        <w:rPr>
          <w:b/>
          <w:lang w:val="en-GB"/>
        </w:rPr>
        <w:t>Conte</w:t>
      </w:r>
      <w:r w:rsidRPr="00B110C4">
        <w:rPr>
          <w:b/>
          <w:lang w:val="en-GB"/>
        </w:rPr>
        <w:t xml:space="preserve">mporary Painting and Graphic arts II. - </w:t>
      </w:r>
      <w:r w:rsidRPr="00B110C4">
        <w:rPr>
          <w:lang w:val="en-GB"/>
        </w:rPr>
        <w:t>Practical Grade</w:t>
      </w:r>
    </w:p>
    <w:p w:rsidR="001E4AE7" w:rsidRPr="001E4AE7" w:rsidRDefault="001E4AE7" w:rsidP="0002760D">
      <w:pPr>
        <w:ind w:left="709" w:hanging="699"/>
        <w:rPr>
          <w:b/>
          <w:sz w:val="28"/>
          <w:szCs w:val="28"/>
          <w:lang w:val="en-GB"/>
        </w:rPr>
      </w:pPr>
    </w:p>
    <w:p w:rsidR="0002760D" w:rsidRPr="001E4AE7" w:rsidRDefault="005C3331" w:rsidP="0002760D">
      <w:pPr>
        <w:ind w:left="709" w:hanging="699"/>
        <w:rPr>
          <w:b/>
          <w:sz w:val="28"/>
          <w:szCs w:val="28"/>
          <w:lang w:val="en-GB"/>
        </w:rPr>
      </w:pPr>
      <w:r w:rsidRPr="001E4AE7">
        <w:rPr>
          <w:b/>
          <w:sz w:val="28"/>
          <w:szCs w:val="28"/>
          <w:lang w:val="en-GB"/>
        </w:rPr>
        <w:t>Subject thematics and semester requirements</w:t>
      </w:r>
    </w:p>
    <w:p w:rsidR="00593697" w:rsidRPr="001E4AE7" w:rsidRDefault="00593697" w:rsidP="0002760D">
      <w:pPr>
        <w:ind w:left="709" w:hanging="699"/>
        <w:rPr>
          <w:b/>
          <w:sz w:val="28"/>
          <w:szCs w:val="28"/>
          <w:lang w:val="en-GB"/>
        </w:rPr>
      </w:pPr>
    </w:p>
    <w:p w:rsidR="00593697" w:rsidRPr="001E4AE7" w:rsidRDefault="00593697" w:rsidP="0002760D">
      <w:pPr>
        <w:ind w:left="709" w:hanging="699"/>
        <w:rPr>
          <w:b/>
          <w:bCs/>
          <w:lang w:val="en-GB"/>
        </w:rPr>
      </w:pPr>
    </w:p>
    <w:p w:rsidR="0002760D" w:rsidRPr="001E4AE7" w:rsidRDefault="00593697" w:rsidP="0002760D">
      <w:pPr>
        <w:ind w:left="709" w:hanging="699"/>
        <w:rPr>
          <w:b/>
          <w:bCs/>
          <w:lang w:val="en-GB"/>
        </w:rPr>
      </w:pPr>
      <w:r w:rsidRPr="001E4AE7">
        <w:rPr>
          <w:b/>
          <w:bCs/>
          <w:lang w:val="en-GB"/>
        </w:rPr>
        <w:t>Midterm thematics:</w:t>
      </w:r>
    </w:p>
    <w:p w:rsidR="00593697" w:rsidRPr="001E4AE7" w:rsidRDefault="00593697" w:rsidP="0002760D">
      <w:pPr>
        <w:ind w:left="709" w:hanging="699"/>
        <w:rPr>
          <w:b/>
          <w:bCs/>
          <w:lang w:val="en-GB"/>
        </w:rPr>
      </w:pPr>
    </w:p>
    <w:p w:rsidR="0002760D" w:rsidRPr="001E4AE7" w:rsidRDefault="00014166" w:rsidP="0002760D">
      <w:pPr>
        <w:ind w:left="360"/>
        <w:jc w:val="both"/>
        <w:rPr>
          <w:lang w:val="en-GB"/>
        </w:rPr>
      </w:pPr>
      <w:r w:rsidRPr="001E4AE7">
        <w:rPr>
          <w:lang w:val="en-GB"/>
        </w:rPr>
        <w:t xml:space="preserve">Our aim in this subject to sort out the trends and movements in the chaotic looking contemporary art, </w:t>
      </w:r>
      <w:r w:rsidR="001E4AE7" w:rsidRPr="001E4AE7">
        <w:rPr>
          <w:lang w:val="en-GB"/>
        </w:rPr>
        <w:t>specially</w:t>
      </w:r>
      <w:r w:rsidRPr="001E4AE7">
        <w:rPr>
          <w:lang w:val="en-GB"/>
        </w:rPr>
        <w:t xml:space="preserve"> the territory of the contemporary paintings</w:t>
      </w:r>
      <w:r w:rsidR="001E4AE7">
        <w:rPr>
          <w:lang w:val="en-GB"/>
        </w:rPr>
        <w:t xml:space="preserve"> and graphic arts</w:t>
      </w:r>
      <w:r w:rsidRPr="001E4AE7">
        <w:rPr>
          <w:lang w:val="en-GB"/>
        </w:rPr>
        <w:t xml:space="preserve">. We will </w:t>
      </w:r>
      <w:r w:rsidR="00F801F9" w:rsidRPr="001E4AE7">
        <w:rPr>
          <w:lang w:val="en-GB"/>
        </w:rPr>
        <w:t>be searching</w:t>
      </w:r>
      <w:r w:rsidRPr="001E4AE7">
        <w:rPr>
          <w:lang w:val="en-GB"/>
        </w:rPr>
        <w:t xml:space="preserve"> for up-to-date informations in the </w:t>
      </w:r>
      <w:r w:rsidR="001E4AE7" w:rsidRPr="001E4AE7">
        <w:rPr>
          <w:lang w:val="en-GB"/>
        </w:rPr>
        <w:t>field</w:t>
      </w:r>
      <w:r w:rsidR="001E4AE7">
        <w:rPr>
          <w:lang w:val="en-GB"/>
        </w:rPr>
        <w:t xml:space="preserve"> of the contemporary visual art</w:t>
      </w:r>
      <w:r w:rsidRPr="001E4AE7">
        <w:rPr>
          <w:lang w:val="en-GB"/>
        </w:rPr>
        <w:t xml:space="preserve"> via monitoring Hungarian and international art magazines, art news in the internet, </w:t>
      </w:r>
      <w:r w:rsidR="001E4AE7" w:rsidRPr="001E4AE7">
        <w:rPr>
          <w:lang w:val="en-GB"/>
        </w:rPr>
        <w:t>viewing</w:t>
      </w:r>
      <w:r w:rsidRPr="001E4AE7">
        <w:rPr>
          <w:lang w:val="en-GB"/>
        </w:rPr>
        <w:t xml:space="preserve"> exhibitions, collecting informations from the cata</w:t>
      </w:r>
      <w:r w:rsidR="000A0543" w:rsidRPr="001E4AE7">
        <w:rPr>
          <w:lang w:val="en-GB"/>
        </w:rPr>
        <w:t>logues of the recent exhibitions</w:t>
      </w:r>
      <w:r w:rsidRPr="001E4AE7">
        <w:rPr>
          <w:lang w:val="en-GB"/>
        </w:rPr>
        <w:t xml:space="preserve">. </w:t>
      </w:r>
    </w:p>
    <w:p w:rsidR="000A0543" w:rsidRPr="001E4AE7" w:rsidRDefault="000A0543" w:rsidP="0002760D">
      <w:pPr>
        <w:ind w:left="360"/>
        <w:jc w:val="both"/>
        <w:rPr>
          <w:lang w:val="en-GB"/>
        </w:rPr>
      </w:pPr>
      <w:r w:rsidRPr="001E4AE7">
        <w:rPr>
          <w:lang w:val="en-GB"/>
        </w:rPr>
        <w:t xml:space="preserve">We will confront different opinions of several artworks relying </w:t>
      </w:r>
      <w:r w:rsidR="009D65BE" w:rsidRPr="001E4AE7">
        <w:rPr>
          <w:lang w:val="en-GB"/>
        </w:rPr>
        <w:t xml:space="preserve">on </w:t>
      </w:r>
      <w:r w:rsidRPr="001E4AE7">
        <w:rPr>
          <w:lang w:val="en-GB"/>
        </w:rPr>
        <w:t>our impressions and the background knowledge that we collected through learning about it.</w:t>
      </w:r>
    </w:p>
    <w:p w:rsidR="0002760D" w:rsidRPr="001E4AE7" w:rsidRDefault="0002760D" w:rsidP="0002760D">
      <w:pPr>
        <w:rPr>
          <w:b/>
          <w:bCs/>
          <w:lang w:val="en-GB"/>
        </w:rPr>
      </w:pPr>
    </w:p>
    <w:p w:rsidR="00124F8D" w:rsidRPr="001E4AE7" w:rsidRDefault="00124F8D" w:rsidP="0002760D">
      <w:pPr>
        <w:rPr>
          <w:b/>
          <w:bCs/>
          <w:lang w:val="en-GB"/>
        </w:rPr>
        <w:sectPr w:rsidR="00124F8D" w:rsidRPr="001E4AE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AF45C0" w:rsidRPr="001E4AE7" w:rsidRDefault="00AF45C0" w:rsidP="00AF45C0">
      <w:pPr>
        <w:pStyle w:val="Listaszerbekezds"/>
        <w:ind w:left="466"/>
        <w:jc w:val="both"/>
        <w:rPr>
          <w:lang w:val="en-GB"/>
        </w:rPr>
      </w:pPr>
      <w:r w:rsidRPr="001E4AE7">
        <w:rPr>
          <w:b/>
          <w:bCs/>
          <w:lang w:val="en-GB"/>
        </w:rPr>
        <w:t>Participating in the exercises:</w:t>
      </w:r>
    </w:p>
    <w:p w:rsidR="00AF45C0" w:rsidRPr="001E4AE7" w:rsidRDefault="00AF45C0" w:rsidP="00AF45C0">
      <w:pPr>
        <w:pStyle w:val="Listaszerbekezds"/>
        <w:ind w:left="466"/>
        <w:jc w:val="both"/>
        <w:rPr>
          <w:lang w:val="en-GB"/>
        </w:rPr>
      </w:pPr>
    </w:p>
    <w:p w:rsidR="0002760D" w:rsidRPr="001E4AE7" w:rsidRDefault="00AF45C0" w:rsidP="00AF45C0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1E4AE7">
        <w:rPr>
          <w:lang w:val="en-GB"/>
        </w:rPr>
        <w:t xml:space="preserve">The lectures are an integral part of the training, so the Institution expects students to attend the lectures </w:t>
      </w:r>
      <w:r w:rsidR="0002760D" w:rsidRPr="001E4AE7">
        <w:rPr>
          <w:lang w:val="en-GB"/>
        </w:rPr>
        <w:t>(</w:t>
      </w:r>
      <w:proofErr w:type="spellStart"/>
      <w:r w:rsidR="0002760D" w:rsidRPr="001E4AE7">
        <w:rPr>
          <w:lang w:val="en-GB"/>
        </w:rPr>
        <w:t>TVSz</w:t>
      </w:r>
      <w:proofErr w:type="spellEnd"/>
      <w:r w:rsidR="0002760D" w:rsidRPr="001E4AE7">
        <w:rPr>
          <w:lang w:val="en-GB"/>
        </w:rPr>
        <w:t xml:space="preserve"> </w:t>
      </w:r>
      <w:proofErr w:type="gramStart"/>
      <w:r w:rsidR="0002760D" w:rsidRPr="001E4AE7">
        <w:rPr>
          <w:lang w:val="en-GB"/>
        </w:rPr>
        <w:t>8.§</w:t>
      </w:r>
      <w:proofErr w:type="gramEnd"/>
      <w:r w:rsidR="0002760D" w:rsidRPr="001E4AE7">
        <w:rPr>
          <w:lang w:val="en-GB"/>
        </w:rPr>
        <w:t xml:space="preserve"> 1.)</w:t>
      </w:r>
    </w:p>
    <w:p w:rsidR="0002760D" w:rsidRPr="001E4AE7" w:rsidRDefault="0002760D" w:rsidP="0002760D">
      <w:pPr>
        <w:jc w:val="both"/>
        <w:rPr>
          <w:b/>
          <w:lang w:val="en-GB"/>
        </w:rPr>
      </w:pPr>
    </w:p>
    <w:p w:rsidR="005C3331" w:rsidRPr="001E4AE7" w:rsidRDefault="0002760D" w:rsidP="0002760D">
      <w:pPr>
        <w:rPr>
          <w:b/>
          <w:lang w:val="en-GB"/>
        </w:rPr>
      </w:pPr>
      <w:r w:rsidRPr="001E4AE7">
        <w:rPr>
          <w:b/>
          <w:lang w:val="en-GB"/>
        </w:rPr>
        <w:t>R</w:t>
      </w:r>
      <w:r w:rsidR="005C3331" w:rsidRPr="001E4AE7">
        <w:rPr>
          <w:b/>
          <w:lang w:val="en-GB"/>
        </w:rPr>
        <w:t>equirements</w:t>
      </w:r>
      <w:r w:rsidRPr="001E4AE7">
        <w:rPr>
          <w:b/>
          <w:lang w:val="en-GB"/>
        </w:rPr>
        <w:t xml:space="preserve"> for admission to examination: </w:t>
      </w:r>
    </w:p>
    <w:p w:rsidR="0002760D" w:rsidRPr="001E4AE7" w:rsidRDefault="005C3331" w:rsidP="0002760D">
      <w:pPr>
        <w:rPr>
          <w:lang w:val="en-GB"/>
        </w:rPr>
      </w:pPr>
      <w:r w:rsidRPr="001E4AE7">
        <w:rPr>
          <w:lang w:val="en-GB"/>
        </w:rPr>
        <w:t>A</w:t>
      </w:r>
      <w:r w:rsidR="0002760D" w:rsidRPr="001E4AE7">
        <w:rPr>
          <w:lang w:val="en-GB"/>
        </w:rPr>
        <w:t>n end-term test with a minimum passing rate of 50%</w:t>
      </w:r>
      <w:r w:rsidRPr="001E4AE7">
        <w:rPr>
          <w:lang w:val="en-GB"/>
        </w:rPr>
        <w:t>.</w:t>
      </w:r>
    </w:p>
    <w:p w:rsidR="0002760D" w:rsidRPr="001E4AE7" w:rsidRDefault="0002760D" w:rsidP="0002760D">
      <w:pPr>
        <w:jc w:val="both"/>
        <w:rPr>
          <w:b/>
          <w:lang w:val="en-GB"/>
        </w:rPr>
      </w:pPr>
    </w:p>
    <w:p w:rsidR="00AF45C0" w:rsidRPr="001E4AE7" w:rsidRDefault="00AF45C0" w:rsidP="00AF45C0">
      <w:pPr>
        <w:pStyle w:val="Listaszerbekezds"/>
        <w:ind w:left="370"/>
        <w:jc w:val="both"/>
        <w:rPr>
          <w:b/>
          <w:lang w:val="en-GB"/>
        </w:rPr>
      </w:pPr>
      <w:r w:rsidRPr="001E4AE7">
        <w:rPr>
          <w:b/>
          <w:lang w:val="en-GB"/>
        </w:rPr>
        <w:t>Method and schedule of evaluation:</w:t>
      </w:r>
    </w:p>
    <w:p w:rsidR="00AF45C0" w:rsidRPr="001E4AE7" w:rsidRDefault="00AF45C0" w:rsidP="00AF45C0">
      <w:pPr>
        <w:pStyle w:val="Listaszerbekezds"/>
        <w:ind w:left="370"/>
        <w:jc w:val="both"/>
        <w:rPr>
          <w:lang w:val="en-GB"/>
        </w:rPr>
      </w:pPr>
    </w:p>
    <w:p w:rsidR="002D2498" w:rsidRPr="001E4AE7" w:rsidRDefault="00AF45C0" w:rsidP="002D2498">
      <w:pPr>
        <w:jc w:val="both"/>
        <w:rPr>
          <w:lang w:val="en-GB"/>
        </w:rPr>
      </w:pPr>
      <w:r w:rsidRPr="001E4AE7">
        <w:rPr>
          <w:lang w:val="en-GB"/>
        </w:rPr>
        <w:t xml:space="preserve">- Examination Requirement: Passing the </w:t>
      </w:r>
      <w:proofErr w:type="spellStart"/>
      <w:r w:rsidRPr="001E4AE7">
        <w:rPr>
          <w:lang w:val="en-GB"/>
        </w:rPr>
        <w:t>Redmenta</w:t>
      </w:r>
      <w:proofErr w:type="spellEnd"/>
      <w:r w:rsidR="009D65BE" w:rsidRPr="001E4AE7">
        <w:rPr>
          <w:lang w:val="en-GB"/>
        </w:rPr>
        <w:t xml:space="preserve"> (ICT)</w:t>
      </w:r>
      <w:r w:rsidRPr="001E4AE7">
        <w:rPr>
          <w:lang w:val="en-GB"/>
        </w:rPr>
        <w:t xml:space="preserve"> test.</w:t>
      </w:r>
    </w:p>
    <w:p w:rsidR="002D2498" w:rsidRPr="001E4AE7" w:rsidRDefault="002D2498" w:rsidP="002D2498">
      <w:pPr>
        <w:jc w:val="both"/>
        <w:rPr>
          <w:lang w:val="en-GB"/>
        </w:rPr>
      </w:pPr>
    </w:p>
    <w:p w:rsidR="002D2498" w:rsidRPr="001E4AE7" w:rsidRDefault="00AF45C0" w:rsidP="002D2498">
      <w:pPr>
        <w:jc w:val="both"/>
        <w:rPr>
          <w:b/>
          <w:lang w:val="en-GB"/>
        </w:rPr>
      </w:pPr>
      <w:r w:rsidRPr="001E4AE7">
        <w:rPr>
          <w:b/>
          <w:lang w:val="en-GB"/>
        </w:rPr>
        <w:t>-The type of colloquium is oral.</w:t>
      </w:r>
    </w:p>
    <w:p w:rsidR="002D2498" w:rsidRPr="001E4AE7" w:rsidRDefault="002D2498" w:rsidP="002D2498">
      <w:pPr>
        <w:jc w:val="both"/>
        <w:rPr>
          <w:b/>
          <w:lang w:val="en-GB"/>
        </w:rPr>
      </w:pPr>
    </w:p>
    <w:p w:rsidR="0002760D" w:rsidRPr="001E4AE7" w:rsidRDefault="002D2498" w:rsidP="002D2498">
      <w:pPr>
        <w:jc w:val="both"/>
        <w:rPr>
          <w:b/>
          <w:bCs/>
          <w:lang w:val="en-GB"/>
        </w:rPr>
      </w:pPr>
      <w:r w:rsidRPr="001E4AE7">
        <w:rPr>
          <w:b/>
          <w:bCs/>
          <w:lang w:val="en-GB"/>
        </w:rPr>
        <w:t>Topics in oral exam:</w:t>
      </w:r>
    </w:p>
    <w:p w:rsidR="002D2498" w:rsidRPr="001E4AE7" w:rsidRDefault="002D2498" w:rsidP="002D2498">
      <w:pPr>
        <w:jc w:val="both"/>
        <w:rPr>
          <w:b/>
          <w:bCs/>
          <w:lang w:val="en-GB"/>
        </w:rPr>
      </w:pPr>
    </w:p>
    <w:p w:rsidR="009C3336" w:rsidRPr="001E4AE7" w:rsidRDefault="002D2498" w:rsidP="002D2498">
      <w:pPr>
        <w:rPr>
          <w:lang w:val="en-GB"/>
        </w:rPr>
      </w:pPr>
      <w:r w:rsidRPr="001E4AE7">
        <w:rPr>
          <w:lang w:val="en-GB"/>
        </w:rPr>
        <w:t>General knowledge of contemporary art, in particular movements and trends in contemporary paintings</w:t>
      </w:r>
      <w:r w:rsidR="00F801F9">
        <w:rPr>
          <w:lang w:val="en-GB"/>
        </w:rPr>
        <w:t xml:space="preserve"> and graphic arts</w:t>
      </w:r>
      <w:r w:rsidRPr="001E4AE7">
        <w:rPr>
          <w:lang w:val="en-GB"/>
        </w:rPr>
        <w:t>.</w:t>
      </w:r>
    </w:p>
    <w:p w:rsidR="006D4452" w:rsidRPr="001E4AE7" w:rsidRDefault="006D4452" w:rsidP="002D2498">
      <w:pPr>
        <w:rPr>
          <w:lang w:val="en-GB"/>
        </w:rPr>
      </w:pPr>
    </w:p>
    <w:p w:rsidR="006D4452" w:rsidRDefault="006D4452" w:rsidP="002D2498">
      <w:pPr>
        <w:rPr>
          <w:lang w:val="en-GB"/>
        </w:rPr>
      </w:pPr>
      <w:r w:rsidRPr="001E4AE7">
        <w:rPr>
          <w:lang w:val="en-GB"/>
        </w:rPr>
        <w:t>Recommended</w:t>
      </w:r>
      <w:r w:rsidR="00A056B4" w:rsidRPr="001E4AE7">
        <w:rPr>
          <w:lang w:val="en-GB"/>
        </w:rPr>
        <w:t xml:space="preserve"> magazine site</w:t>
      </w:r>
      <w:r w:rsidR="00CE6322">
        <w:rPr>
          <w:lang w:val="en-GB"/>
        </w:rPr>
        <w:t>s</w:t>
      </w:r>
      <w:r w:rsidR="00A056B4" w:rsidRPr="001E4AE7">
        <w:rPr>
          <w:lang w:val="en-GB"/>
        </w:rPr>
        <w:t xml:space="preserve"> and book</w:t>
      </w:r>
      <w:r w:rsidR="00CE6322">
        <w:rPr>
          <w:lang w:val="en-GB"/>
        </w:rPr>
        <w:t>s</w:t>
      </w:r>
      <w:r w:rsidR="00A056B4" w:rsidRPr="001E4AE7">
        <w:rPr>
          <w:lang w:val="en-GB"/>
        </w:rPr>
        <w:t xml:space="preserve"> (</w:t>
      </w:r>
      <w:r w:rsidR="001E4AE7" w:rsidRPr="001E4AE7">
        <w:rPr>
          <w:lang w:val="en-GB"/>
        </w:rPr>
        <w:t>English</w:t>
      </w:r>
      <w:r w:rsidR="00A056B4" w:rsidRPr="001E4AE7">
        <w:rPr>
          <w:lang w:val="en-GB"/>
        </w:rPr>
        <w:t>)</w:t>
      </w:r>
      <w:r w:rsidRPr="001E4AE7">
        <w:rPr>
          <w:lang w:val="en-GB"/>
        </w:rPr>
        <w:t>:</w:t>
      </w:r>
    </w:p>
    <w:p w:rsidR="00CE6322" w:rsidRDefault="00CE6322" w:rsidP="002D2498">
      <w:pPr>
        <w:rPr>
          <w:lang w:val="en-GB"/>
        </w:rPr>
      </w:pPr>
    </w:p>
    <w:p w:rsidR="00CE6322" w:rsidRDefault="00CE6322" w:rsidP="00CE6322">
      <w:pPr>
        <w:rPr>
          <w:lang w:val="en-GB"/>
        </w:rPr>
      </w:pPr>
      <w:r w:rsidRPr="00CE6322">
        <w:rPr>
          <w:lang w:val="en-GB"/>
        </w:rPr>
        <w:t>ARTHUR C. DANTO</w:t>
      </w:r>
      <w:r>
        <w:rPr>
          <w:lang w:val="en-GB"/>
        </w:rPr>
        <w:t xml:space="preserve">: The Transfiguration of </w:t>
      </w:r>
      <w:r w:rsidRPr="00CE6322">
        <w:rPr>
          <w:lang w:val="en-GB"/>
        </w:rPr>
        <w:t>the Commonplac</w:t>
      </w:r>
      <w:r>
        <w:rPr>
          <w:lang w:val="en-GB"/>
        </w:rPr>
        <w:t>e</w:t>
      </w:r>
    </w:p>
    <w:p w:rsidR="00CE6322" w:rsidRDefault="00CE6322" w:rsidP="002D2498">
      <w:pPr>
        <w:rPr>
          <w:lang w:val="en-GB"/>
        </w:rPr>
      </w:pPr>
    </w:p>
    <w:p w:rsidR="00CE6322" w:rsidRPr="001E4AE7" w:rsidRDefault="00CE6322" w:rsidP="002D2498">
      <w:pPr>
        <w:rPr>
          <w:lang w:val="en-GB"/>
        </w:rPr>
      </w:pPr>
      <w:r w:rsidRPr="00CE6322">
        <w:rPr>
          <w:lang w:val="en-GB"/>
        </w:rPr>
        <w:t>http://rci.rutgers.edu/~tripmcc/phil/poa/danto-74-transfigurationofthecommonplace.pdf</w:t>
      </w:r>
    </w:p>
    <w:p w:rsidR="00A056B4" w:rsidRPr="001E4AE7" w:rsidRDefault="00A056B4" w:rsidP="002D2498">
      <w:pPr>
        <w:rPr>
          <w:lang w:val="en-GB"/>
        </w:rPr>
      </w:pPr>
    </w:p>
    <w:p w:rsidR="00A056B4" w:rsidRPr="001E4AE7" w:rsidRDefault="00A056B4" w:rsidP="002D2498">
      <w:pPr>
        <w:rPr>
          <w:lang w:val="en-GB"/>
        </w:rPr>
      </w:pPr>
      <w:proofErr w:type="spellStart"/>
      <w:r w:rsidRPr="001E4AE7">
        <w:rPr>
          <w:lang w:val="en-GB"/>
        </w:rPr>
        <w:t>Új</w:t>
      </w:r>
      <w:proofErr w:type="spellEnd"/>
      <w:r w:rsidRPr="001E4AE7">
        <w:rPr>
          <w:lang w:val="en-GB"/>
        </w:rPr>
        <w:t xml:space="preserve"> </w:t>
      </w:r>
      <w:proofErr w:type="spellStart"/>
      <w:r w:rsidRPr="001E4AE7">
        <w:rPr>
          <w:lang w:val="en-GB"/>
        </w:rPr>
        <w:t>művészet</w:t>
      </w:r>
      <w:proofErr w:type="spellEnd"/>
      <w:r w:rsidRPr="001E4AE7">
        <w:rPr>
          <w:lang w:val="en-GB"/>
        </w:rPr>
        <w:t>, https://www.ujmuveszet.hu/art-today/</w:t>
      </w:r>
    </w:p>
    <w:p w:rsidR="00A056B4" w:rsidRPr="001E4AE7" w:rsidRDefault="00A056B4" w:rsidP="002D2498">
      <w:pPr>
        <w:rPr>
          <w:lang w:val="en-GB"/>
        </w:rPr>
      </w:pPr>
    </w:p>
    <w:p w:rsidR="00A056B4" w:rsidRPr="001E4AE7" w:rsidRDefault="00A056B4" w:rsidP="002D2498">
      <w:pPr>
        <w:rPr>
          <w:lang w:val="en-GB"/>
        </w:rPr>
      </w:pPr>
      <w:r w:rsidRPr="001E4AE7">
        <w:rPr>
          <w:lang w:val="en-GB"/>
        </w:rPr>
        <w:t xml:space="preserve">100 Contemporary Artists A-Z – </w:t>
      </w:r>
      <w:proofErr w:type="spellStart"/>
      <w:r w:rsidRPr="001E4AE7">
        <w:rPr>
          <w:lang w:val="en-GB"/>
        </w:rPr>
        <w:t>Taschen</w:t>
      </w:r>
      <w:proofErr w:type="spellEnd"/>
    </w:p>
    <w:p w:rsidR="00A056B4" w:rsidRPr="001E4AE7" w:rsidRDefault="00A056B4" w:rsidP="002D2498">
      <w:pPr>
        <w:rPr>
          <w:lang w:val="en-GB"/>
        </w:rPr>
      </w:pPr>
    </w:p>
    <w:p w:rsidR="00A056B4" w:rsidRPr="001E4AE7" w:rsidRDefault="00A056B4" w:rsidP="002D2498">
      <w:pPr>
        <w:rPr>
          <w:lang w:val="en-GB"/>
        </w:rPr>
      </w:pPr>
    </w:p>
    <w:p w:rsidR="00590E88" w:rsidRPr="001E4AE7" w:rsidRDefault="00590E88" w:rsidP="002D2498">
      <w:pPr>
        <w:rPr>
          <w:lang w:val="en-GB"/>
        </w:rPr>
      </w:pPr>
      <w:bookmarkStart w:id="0" w:name="_GoBack"/>
      <w:bookmarkEnd w:id="0"/>
      <w:proofErr w:type="spellStart"/>
      <w:r w:rsidRPr="001E4AE7">
        <w:rPr>
          <w:lang w:val="en-GB"/>
        </w:rPr>
        <w:t>Dr.</w:t>
      </w:r>
      <w:proofErr w:type="spellEnd"/>
      <w:r w:rsidRPr="001E4AE7">
        <w:rPr>
          <w:lang w:val="en-GB"/>
        </w:rPr>
        <w:t xml:space="preserve"> Zielinski Tibor</w:t>
      </w:r>
    </w:p>
    <w:p w:rsidR="00590E88" w:rsidRPr="001E4AE7" w:rsidRDefault="00B110C4" w:rsidP="002D2498">
      <w:pPr>
        <w:rPr>
          <w:lang w:val="en-GB"/>
        </w:rPr>
      </w:pPr>
      <w:r w:rsidRPr="001E4AE7">
        <w:rPr>
          <w:lang w:val="en-GB"/>
        </w:rPr>
        <w:t>2019. 01. 30.</w:t>
      </w:r>
    </w:p>
    <w:sectPr w:rsidR="00590E88" w:rsidRPr="001E4AE7" w:rsidSect="002D24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4C215D8D"/>
    <w:multiLevelType w:val="hybridMultilevel"/>
    <w:tmpl w:val="63121E46"/>
    <w:lvl w:ilvl="0" w:tplc="040E000F">
      <w:start w:val="1"/>
      <w:numFmt w:val="decimal"/>
      <w:lvlText w:val="%1."/>
      <w:lvlJc w:val="left"/>
      <w:pPr>
        <w:ind w:left="37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37"/>
    <w:rsid w:val="00014166"/>
    <w:rsid w:val="0002760D"/>
    <w:rsid w:val="000A0543"/>
    <w:rsid w:val="001116F5"/>
    <w:rsid w:val="00124F8D"/>
    <w:rsid w:val="001E4AE7"/>
    <w:rsid w:val="00241BEF"/>
    <w:rsid w:val="002D2498"/>
    <w:rsid w:val="00590E88"/>
    <w:rsid w:val="00593697"/>
    <w:rsid w:val="005C3331"/>
    <w:rsid w:val="006D4452"/>
    <w:rsid w:val="00734CC4"/>
    <w:rsid w:val="00805837"/>
    <w:rsid w:val="009C3336"/>
    <w:rsid w:val="009D65BE"/>
    <w:rsid w:val="00A056B4"/>
    <w:rsid w:val="00AF45C0"/>
    <w:rsid w:val="00B110C4"/>
    <w:rsid w:val="00B67BCE"/>
    <w:rsid w:val="00CE6322"/>
    <w:rsid w:val="00F8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0B44"/>
  <w15:chartTrackingRefBased/>
  <w15:docId w15:val="{5A35B10B-29CA-42E7-9888-2096BC9B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7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7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 Tibor</dc:creator>
  <cp:keywords/>
  <dc:description/>
  <cp:lastModifiedBy>Tibor Zielinski</cp:lastModifiedBy>
  <cp:revision>3</cp:revision>
  <dcterms:created xsi:type="dcterms:W3CDTF">2019-01-30T11:16:00Z</dcterms:created>
  <dcterms:modified xsi:type="dcterms:W3CDTF">2019-01-30T11:56:00Z</dcterms:modified>
</cp:coreProperties>
</file>